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6D" w:rsidRPr="00D62E1E" w:rsidRDefault="000A196D" w:rsidP="000A196D">
      <w:pPr>
        <w:widowControl w:val="0"/>
        <w:autoSpaceDE w:val="0"/>
        <w:autoSpaceDN w:val="0"/>
        <w:adjustRightInd w:val="0"/>
        <w:jc w:val="center"/>
        <w:rPr>
          <w:rFonts w:ascii="Arial" w:hAnsi="Arial" w:cs="Arial"/>
          <w:b/>
          <w:bCs/>
          <w:sz w:val="22"/>
          <w:szCs w:val="22"/>
        </w:rPr>
      </w:pPr>
      <w:r w:rsidRPr="00D62E1E">
        <w:rPr>
          <w:rFonts w:ascii="Arial" w:hAnsi="Arial" w:cs="Arial"/>
          <w:b/>
          <w:bCs/>
          <w:sz w:val="22"/>
          <w:szCs w:val="22"/>
        </w:rPr>
        <w:t xml:space="preserve">MARCHES PUBLICS DE PRESTATIONS INTELLECTUELLES </w:t>
      </w:r>
    </w:p>
    <w:p w:rsidR="000A196D" w:rsidRPr="00D62E1E" w:rsidRDefault="000A196D" w:rsidP="000A196D">
      <w:pPr>
        <w:widowControl w:val="0"/>
        <w:autoSpaceDE w:val="0"/>
        <w:autoSpaceDN w:val="0"/>
        <w:adjustRightInd w:val="0"/>
        <w:jc w:val="center"/>
        <w:rPr>
          <w:rFonts w:ascii="Arial" w:hAnsi="Arial" w:cs="Arial"/>
          <w:b/>
          <w:bCs/>
          <w:sz w:val="20"/>
          <w:szCs w:val="20"/>
        </w:rPr>
      </w:pPr>
    </w:p>
    <w:p w:rsidR="000A196D" w:rsidRPr="00D62E1E" w:rsidRDefault="000A196D" w:rsidP="000A196D">
      <w:pPr>
        <w:widowControl w:val="0"/>
        <w:autoSpaceDE w:val="0"/>
        <w:autoSpaceDN w:val="0"/>
        <w:adjustRightInd w:val="0"/>
        <w:jc w:val="center"/>
        <w:rPr>
          <w:rFonts w:ascii="Arial" w:hAnsi="Arial" w:cs="Arial"/>
          <w:b/>
          <w:bCs/>
          <w:sz w:val="20"/>
          <w:szCs w:val="20"/>
        </w:rPr>
      </w:pPr>
    </w:p>
    <w:p w:rsidR="000A196D" w:rsidRPr="00D62E1E" w:rsidRDefault="000A196D" w:rsidP="000A196D">
      <w:pPr>
        <w:widowControl w:val="0"/>
        <w:autoSpaceDE w:val="0"/>
        <w:autoSpaceDN w:val="0"/>
        <w:adjustRightInd w:val="0"/>
        <w:jc w:val="center"/>
        <w:rPr>
          <w:rFonts w:ascii="Arial" w:hAnsi="Arial" w:cs="Arial"/>
          <w:b/>
          <w:bCs/>
          <w:sz w:val="20"/>
          <w:szCs w:val="20"/>
        </w:rPr>
      </w:pPr>
    </w:p>
    <w:p w:rsidR="000A196D" w:rsidRPr="00D62E1E" w:rsidRDefault="000A196D" w:rsidP="000A196D">
      <w:pPr>
        <w:widowControl w:val="0"/>
        <w:autoSpaceDE w:val="0"/>
        <w:autoSpaceDN w:val="0"/>
        <w:adjustRightInd w:val="0"/>
        <w:jc w:val="center"/>
        <w:rPr>
          <w:rFonts w:ascii="Arial" w:hAnsi="Arial" w:cs="Arial"/>
          <w:b/>
          <w:bCs/>
          <w:sz w:val="20"/>
          <w:szCs w:val="20"/>
        </w:rPr>
      </w:pPr>
    </w:p>
    <w:p w:rsidR="000A196D" w:rsidRPr="00D62E1E" w:rsidRDefault="000A196D" w:rsidP="000A196D">
      <w:pPr>
        <w:widowControl w:val="0"/>
        <w:autoSpaceDE w:val="0"/>
        <w:autoSpaceDN w:val="0"/>
        <w:adjustRightInd w:val="0"/>
        <w:jc w:val="center"/>
        <w:rPr>
          <w:rFonts w:ascii="Arial" w:hAnsi="Arial" w:cs="Arial"/>
          <w:b/>
          <w:bCs/>
          <w:sz w:val="30"/>
          <w:szCs w:val="30"/>
        </w:rPr>
      </w:pPr>
      <w:r w:rsidRPr="00D62E1E">
        <w:rPr>
          <w:rFonts w:ascii="Arial" w:hAnsi="Arial" w:cs="Arial"/>
          <w:b/>
          <w:bCs/>
          <w:sz w:val="30"/>
          <w:szCs w:val="30"/>
        </w:rPr>
        <w:t xml:space="preserve">REGLEMENT DE LA CONSULTATION </w:t>
      </w:r>
    </w:p>
    <w:p w:rsidR="000A196D" w:rsidRPr="00D62E1E" w:rsidRDefault="000A196D" w:rsidP="000A196D">
      <w:pPr>
        <w:widowControl w:val="0"/>
        <w:autoSpaceDE w:val="0"/>
        <w:autoSpaceDN w:val="0"/>
        <w:adjustRightInd w:val="0"/>
        <w:jc w:val="center"/>
        <w:rPr>
          <w:rFonts w:ascii="Arial" w:hAnsi="Arial" w:cs="Arial"/>
          <w:b/>
          <w:bCs/>
          <w:sz w:val="20"/>
          <w:szCs w:val="20"/>
        </w:rPr>
      </w:pPr>
    </w:p>
    <w:p w:rsidR="000A196D" w:rsidRPr="00D62E1E" w:rsidRDefault="000A196D" w:rsidP="000A196D">
      <w:pPr>
        <w:widowControl w:val="0"/>
        <w:autoSpaceDE w:val="0"/>
        <w:autoSpaceDN w:val="0"/>
        <w:adjustRightInd w:val="0"/>
        <w:jc w:val="center"/>
        <w:rPr>
          <w:rFonts w:ascii="Arial" w:hAnsi="Arial" w:cs="Arial"/>
          <w:b/>
          <w:bCs/>
          <w:sz w:val="20"/>
          <w:szCs w:val="20"/>
        </w:rPr>
      </w:pPr>
    </w:p>
    <w:p w:rsidR="000A196D" w:rsidRPr="00D62E1E" w:rsidRDefault="000A196D" w:rsidP="000A196D">
      <w:pPr>
        <w:widowControl w:val="0"/>
        <w:autoSpaceDE w:val="0"/>
        <w:autoSpaceDN w:val="0"/>
        <w:adjustRightInd w:val="0"/>
        <w:jc w:val="center"/>
        <w:rPr>
          <w:rFonts w:ascii="Arial" w:hAnsi="Arial" w:cs="Arial"/>
          <w:b/>
          <w:bCs/>
          <w:sz w:val="20"/>
          <w:szCs w:val="20"/>
        </w:rPr>
      </w:pPr>
    </w:p>
    <w:p w:rsidR="000A196D" w:rsidRPr="00D62E1E" w:rsidRDefault="000A196D" w:rsidP="000A196D">
      <w:pPr>
        <w:widowControl w:val="0"/>
        <w:autoSpaceDE w:val="0"/>
        <w:autoSpaceDN w:val="0"/>
        <w:adjustRightInd w:val="0"/>
        <w:jc w:val="center"/>
        <w:rPr>
          <w:rFonts w:ascii="Arial" w:hAnsi="Arial" w:cs="Arial"/>
          <w:b/>
          <w:bCs/>
          <w:sz w:val="20"/>
          <w:szCs w:val="20"/>
        </w:rPr>
      </w:pPr>
    </w:p>
    <w:p w:rsidR="000A196D" w:rsidRPr="00D62E1E" w:rsidRDefault="000A196D" w:rsidP="000A196D">
      <w:pPr>
        <w:widowControl w:val="0"/>
        <w:autoSpaceDE w:val="0"/>
        <w:autoSpaceDN w:val="0"/>
        <w:adjustRightInd w:val="0"/>
        <w:jc w:val="center"/>
        <w:rPr>
          <w:rFonts w:ascii="Arial" w:hAnsi="Arial" w:cs="Arial"/>
          <w:b/>
          <w:bCs/>
          <w:sz w:val="20"/>
          <w:szCs w:val="20"/>
        </w:rPr>
      </w:pPr>
    </w:p>
    <w:p w:rsidR="000A196D" w:rsidRPr="00D62E1E" w:rsidRDefault="000A196D" w:rsidP="000A196D">
      <w:pPr>
        <w:widowControl w:val="0"/>
        <w:autoSpaceDE w:val="0"/>
        <w:autoSpaceDN w:val="0"/>
        <w:adjustRightInd w:val="0"/>
        <w:jc w:val="center"/>
        <w:rPr>
          <w:rFonts w:ascii="Arial" w:hAnsi="Arial" w:cs="Arial"/>
          <w:b/>
          <w:bCs/>
          <w:sz w:val="20"/>
          <w:szCs w:val="20"/>
        </w:rPr>
      </w:pPr>
    </w:p>
    <w:p w:rsidR="000A196D" w:rsidRPr="00D62E1E" w:rsidRDefault="000A196D" w:rsidP="000A196D">
      <w:pPr>
        <w:widowControl w:val="0"/>
        <w:autoSpaceDE w:val="0"/>
        <w:autoSpaceDN w:val="0"/>
        <w:adjustRightInd w:val="0"/>
        <w:jc w:val="center"/>
        <w:rPr>
          <w:rFonts w:ascii="Arial" w:hAnsi="Arial" w:cs="Arial"/>
          <w:b/>
          <w:bCs/>
          <w:sz w:val="20"/>
          <w:szCs w:val="20"/>
        </w:rPr>
      </w:pPr>
    </w:p>
    <w:p w:rsidR="000A196D" w:rsidRPr="00D62E1E" w:rsidRDefault="000A196D" w:rsidP="000A196D">
      <w:pPr>
        <w:widowControl w:val="0"/>
        <w:autoSpaceDE w:val="0"/>
        <w:autoSpaceDN w:val="0"/>
        <w:adjustRightInd w:val="0"/>
        <w:jc w:val="center"/>
        <w:rPr>
          <w:rFonts w:ascii="Arial" w:hAnsi="Arial" w:cs="Arial"/>
          <w:b/>
          <w:bCs/>
          <w:sz w:val="20"/>
          <w:szCs w:val="20"/>
        </w:rPr>
      </w:pPr>
    </w:p>
    <w:p w:rsidR="00A62A48" w:rsidRPr="00C21ABE" w:rsidRDefault="000A196D" w:rsidP="00A62A48">
      <w:pPr>
        <w:keepNext/>
        <w:widowControl w:val="0"/>
        <w:shd w:val="clear" w:color="auto" w:fill="F3F3F3"/>
        <w:autoSpaceDE w:val="0"/>
        <w:autoSpaceDN w:val="0"/>
        <w:adjustRightInd w:val="0"/>
        <w:jc w:val="center"/>
        <w:rPr>
          <w:rFonts w:ascii="Arial" w:hAnsi="Arial" w:cs="Arial"/>
          <w:b/>
          <w:bCs/>
          <w:sz w:val="22"/>
          <w:szCs w:val="22"/>
        </w:rPr>
      </w:pPr>
      <w:r w:rsidRPr="00C21ABE">
        <w:rPr>
          <w:rFonts w:ascii="Arial" w:hAnsi="Arial" w:cs="Arial"/>
          <w:b/>
          <w:bCs/>
          <w:sz w:val="22"/>
          <w:szCs w:val="22"/>
        </w:rPr>
        <w:t xml:space="preserve">Maître d'ouvrage : </w:t>
      </w:r>
      <w:r w:rsidR="00A62A48" w:rsidRPr="00C21ABE">
        <w:rPr>
          <w:rFonts w:ascii="Arial" w:hAnsi="Arial" w:cs="Arial"/>
          <w:b/>
          <w:bCs/>
          <w:sz w:val="22"/>
          <w:szCs w:val="22"/>
        </w:rPr>
        <w:t>COMMUNE DE CERON</w:t>
      </w:r>
    </w:p>
    <w:p w:rsidR="00A62A48" w:rsidRPr="00C21ABE" w:rsidRDefault="00A62A48" w:rsidP="00A62A48">
      <w:pPr>
        <w:keepNext/>
        <w:widowControl w:val="0"/>
        <w:shd w:val="clear" w:color="auto" w:fill="F3F3F3"/>
        <w:autoSpaceDE w:val="0"/>
        <w:autoSpaceDN w:val="0"/>
        <w:adjustRightInd w:val="0"/>
        <w:jc w:val="center"/>
        <w:rPr>
          <w:rFonts w:ascii="Arial" w:hAnsi="Arial" w:cs="Arial"/>
          <w:b/>
          <w:bCs/>
          <w:sz w:val="22"/>
          <w:szCs w:val="22"/>
        </w:rPr>
      </w:pPr>
      <w:r w:rsidRPr="00C21ABE">
        <w:rPr>
          <w:rFonts w:ascii="Arial" w:hAnsi="Arial" w:cs="Arial"/>
          <w:b/>
          <w:bCs/>
          <w:sz w:val="22"/>
          <w:szCs w:val="22"/>
        </w:rPr>
        <w:t>Le bourg</w:t>
      </w:r>
    </w:p>
    <w:p w:rsidR="00A62A48" w:rsidRPr="00C21ABE" w:rsidRDefault="00A62A48" w:rsidP="00A62A48">
      <w:pPr>
        <w:keepNext/>
        <w:widowControl w:val="0"/>
        <w:shd w:val="clear" w:color="auto" w:fill="F3F3F3"/>
        <w:autoSpaceDE w:val="0"/>
        <w:autoSpaceDN w:val="0"/>
        <w:adjustRightInd w:val="0"/>
        <w:jc w:val="center"/>
        <w:rPr>
          <w:rFonts w:ascii="Arial" w:hAnsi="Arial" w:cs="Arial"/>
          <w:b/>
          <w:bCs/>
          <w:sz w:val="22"/>
          <w:szCs w:val="22"/>
        </w:rPr>
      </w:pPr>
      <w:r w:rsidRPr="00C21ABE">
        <w:rPr>
          <w:rFonts w:ascii="Arial" w:hAnsi="Arial" w:cs="Arial"/>
          <w:b/>
          <w:bCs/>
          <w:sz w:val="22"/>
          <w:szCs w:val="22"/>
        </w:rPr>
        <w:t>71 110 CERON</w:t>
      </w:r>
    </w:p>
    <w:p w:rsidR="00A62A48" w:rsidRPr="00C21ABE" w:rsidRDefault="00A62A48" w:rsidP="00A62A48">
      <w:pPr>
        <w:keepNext/>
        <w:widowControl w:val="0"/>
        <w:shd w:val="clear" w:color="auto" w:fill="F3F3F3"/>
        <w:autoSpaceDE w:val="0"/>
        <w:autoSpaceDN w:val="0"/>
        <w:adjustRightInd w:val="0"/>
        <w:jc w:val="center"/>
        <w:rPr>
          <w:rFonts w:ascii="Arial" w:hAnsi="Arial" w:cs="Arial"/>
          <w:b/>
          <w:bCs/>
          <w:sz w:val="22"/>
          <w:szCs w:val="22"/>
        </w:rPr>
      </w:pPr>
      <w:r w:rsidRPr="00C21ABE">
        <w:rPr>
          <w:rFonts w:ascii="Arial" w:hAnsi="Arial" w:cs="Arial"/>
          <w:b/>
          <w:bCs/>
          <w:sz w:val="22"/>
          <w:szCs w:val="22"/>
        </w:rPr>
        <w:t>Tel : 03 85 25 05 11</w:t>
      </w:r>
    </w:p>
    <w:p w:rsidR="000A196D" w:rsidRPr="00C21ABE" w:rsidRDefault="00A62A48" w:rsidP="00A62A48">
      <w:pPr>
        <w:keepNext/>
        <w:widowControl w:val="0"/>
        <w:shd w:val="clear" w:color="auto" w:fill="F3F3F3"/>
        <w:autoSpaceDE w:val="0"/>
        <w:autoSpaceDN w:val="0"/>
        <w:adjustRightInd w:val="0"/>
        <w:jc w:val="center"/>
        <w:rPr>
          <w:rFonts w:ascii="Arial" w:hAnsi="Arial" w:cs="Arial"/>
          <w:b/>
          <w:bCs/>
          <w:sz w:val="22"/>
          <w:szCs w:val="22"/>
        </w:rPr>
      </w:pPr>
      <w:r w:rsidRPr="00C21ABE">
        <w:rPr>
          <w:rFonts w:ascii="Arial" w:hAnsi="Arial" w:cs="Arial"/>
          <w:b/>
          <w:bCs/>
          <w:sz w:val="22"/>
          <w:szCs w:val="22"/>
        </w:rPr>
        <w:t xml:space="preserve">Email : </w:t>
      </w:r>
      <w:hyperlink r:id="rId5" w:history="1">
        <w:r w:rsidR="00C21ABE" w:rsidRPr="00C21ABE">
          <w:rPr>
            <w:rStyle w:val="Lienhypertexte"/>
            <w:rFonts w:ascii="Arial" w:hAnsi="Arial" w:cs="Arial"/>
            <w:b/>
            <w:bCs/>
            <w:color w:val="auto"/>
            <w:sz w:val="22"/>
            <w:szCs w:val="22"/>
          </w:rPr>
          <w:t>mairie.ceron@wanadoo.fr</w:t>
        </w:r>
      </w:hyperlink>
    </w:p>
    <w:p w:rsidR="00C21ABE" w:rsidRDefault="005A191D" w:rsidP="00A62A48">
      <w:pPr>
        <w:keepNext/>
        <w:widowControl w:val="0"/>
        <w:shd w:val="clear" w:color="auto" w:fill="F3F3F3"/>
        <w:autoSpaceDE w:val="0"/>
        <w:autoSpaceDN w:val="0"/>
        <w:adjustRightInd w:val="0"/>
        <w:jc w:val="center"/>
        <w:rPr>
          <w:rFonts w:ascii="Arial" w:hAnsi="Arial" w:cs="Arial"/>
          <w:b/>
          <w:bCs/>
          <w:sz w:val="22"/>
          <w:szCs w:val="22"/>
        </w:rPr>
      </w:pPr>
      <w:hyperlink r:id="rId6" w:history="1">
        <w:r w:rsidRPr="006B4C14">
          <w:rPr>
            <w:rStyle w:val="Lienhypertexte"/>
            <w:rFonts w:ascii="Arial" w:hAnsi="Arial" w:cs="Arial"/>
            <w:b/>
            <w:bCs/>
            <w:sz w:val="22"/>
            <w:szCs w:val="22"/>
          </w:rPr>
          <w:t>mathias.ceron@orange.fr</w:t>
        </w:r>
      </w:hyperlink>
    </w:p>
    <w:p w:rsidR="005A191D" w:rsidRDefault="005A191D" w:rsidP="00A62A48">
      <w:pPr>
        <w:keepNext/>
        <w:widowControl w:val="0"/>
        <w:shd w:val="clear" w:color="auto" w:fill="F3F3F3"/>
        <w:autoSpaceDE w:val="0"/>
        <w:autoSpaceDN w:val="0"/>
        <w:adjustRightInd w:val="0"/>
        <w:jc w:val="center"/>
        <w:rPr>
          <w:rFonts w:ascii="Arial" w:hAnsi="Arial" w:cs="Arial"/>
          <w:b/>
          <w:bCs/>
          <w:sz w:val="22"/>
          <w:szCs w:val="22"/>
        </w:rPr>
      </w:pPr>
      <w:hyperlink r:id="rId7" w:history="1">
        <w:r w:rsidRPr="006B4C14">
          <w:rPr>
            <w:rStyle w:val="Lienhypertexte"/>
            <w:rFonts w:ascii="Arial" w:hAnsi="Arial" w:cs="Arial"/>
            <w:b/>
            <w:bCs/>
            <w:sz w:val="22"/>
            <w:szCs w:val="22"/>
          </w:rPr>
          <w:t>http://www.ceron-bourgogne.fr</w:t>
        </w:r>
      </w:hyperlink>
    </w:p>
    <w:p w:rsidR="005A191D" w:rsidRPr="00C21ABE" w:rsidRDefault="005A191D" w:rsidP="00A62A48">
      <w:pPr>
        <w:keepNext/>
        <w:widowControl w:val="0"/>
        <w:shd w:val="clear" w:color="auto" w:fill="F3F3F3"/>
        <w:autoSpaceDE w:val="0"/>
        <w:autoSpaceDN w:val="0"/>
        <w:adjustRightInd w:val="0"/>
        <w:jc w:val="center"/>
        <w:rPr>
          <w:rFonts w:ascii="Arial" w:hAnsi="Arial" w:cs="Arial"/>
          <w:b/>
          <w:bCs/>
          <w:sz w:val="22"/>
          <w:szCs w:val="22"/>
        </w:rPr>
      </w:pPr>
    </w:p>
    <w:p w:rsidR="000A196D" w:rsidRPr="00C21ABE" w:rsidRDefault="000A196D" w:rsidP="000A196D">
      <w:pPr>
        <w:keepNext/>
        <w:widowControl w:val="0"/>
        <w:shd w:val="clear" w:color="auto" w:fill="F3F3F3"/>
        <w:autoSpaceDE w:val="0"/>
        <w:autoSpaceDN w:val="0"/>
        <w:adjustRightInd w:val="0"/>
        <w:jc w:val="center"/>
        <w:rPr>
          <w:rFonts w:ascii="Arial" w:hAnsi="Arial" w:cs="Arial"/>
          <w:b/>
          <w:bCs/>
          <w:sz w:val="22"/>
          <w:szCs w:val="22"/>
        </w:rPr>
      </w:pPr>
      <w:r w:rsidRPr="00C21ABE">
        <w:rPr>
          <w:rFonts w:ascii="Arial" w:hAnsi="Arial" w:cs="Arial"/>
          <w:b/>
          <w:bCs/>
          <w:sz w:val="22"/>
          <w:szCs w:val="22"/>
        </w:rPr>
        <w:t xml:space="preserve">Objet de la consultation : </w:t>
      </w:r>
    </w:p>
    <w:p w:rsidR="000A196D" w:rsidRPr="00D62E1E" w:rsidRDefault="000A196D" w:rsidP="000A196D">
      <w:pPr>
        <w:keepNext/>
        <w:widowControl w:val="0"/>
        <w:shd w:val="clear" w:color="auto" w:fill="F3F3F3"/>
        <w:autoSpaceDE w:val="0"/>
        <w:autoSpaceDN w:val="0"/>
        <w:adjustRightInd w:val="0"/>
        <w:jc w:val="center"/>
        <w:rPr>
          <w:rFonts w:ascii="Arial" w:hAnsi="Arial" w:cs="Arial"/>
          <w:b/>
          <w:bCs/>
          <w:sz w:val="22"/>
          <w:szCs w:val="22"/>
        </w:rPr>
      </w:pPr>
      <w:r w:rsidRPr="00D62E1E">
        <w:rPr>
          <w:rFonts w:ascii="Arial" w:hAnsi="Arial" w:cs="Arial"/>
          <w:b/>
          <w:bCs/>
          <w:sz w:val="22"/>
          <w:szCs w:val="22"/>
        </w:rPr>
        <w:t>_______________________________________________________________________</w:t>
      </w:r>
    </w:p>
    <w:p w:rsidR="00EF3ACA" w:rsidRPr="00A62A48" w:rsidRDefault="00A62A48" w:rsidP="000A196D">
      <w:pPr>
        <w:pStyle w:val="RedTitre1"/>
        <w:keepNext/>
        <w:framePr w:hSpace="0" w:wrap="auto" w:vAnchor="margin" w:xAlign="left" w:yAlign="inline"/>
        <w:widowControl/>
        <w:shd w:val="clear" w:color="auto" w:fill="F3F3F3"/>
        <w:rPr>
          <w:sz w:val="32"/>
        </w:rPr>
      </w:pPr>
      <w:r w:rsidRPr="00A62A48">
        <w:rPr>
          <w:sz w:val="32"/>
        </w:rPr>
        <w:t xml:space="preserve">Aménagement de la </w:t>
      </w:r>
      <w:r w:rsidR="00F97F7C">
        <w:rPr>
          <w:sz w:val="32"/>
        </w:rPr>
        <w:t xml:space="preserve">voirie : </w:t>
      </w:r>
      <w:r w:rsidRPr="00A62A48">
        <w:rPr>
          <w:sz w:val="32"/>
        </w:rPr>
        <w:t>traversée du bourg</w:t>
      </w:r>
    </w:p>
    <w:p w:rsidR="000A196D" w:rsidRPr="00D62E1E" w:rsidRDefault="000A196D" w:rsidP="000A196D">
      <w:pPr>
        <w:pStyle w:val="RedTitre1"/>
        <w:keepNext/>
        <w:framePr w:hSpace="0" w:wrap="auto" w:vAnchor="margin" w:xAlign="left" w:yAlign="inline"/>
        <w:widowControl/>
        <w:shd w:val="clear" w:color="auto" w:fill="F3F3F3"/>
      </w:pPr>
      <w:r w:rsidRPr="00D62E1E">
        <w:t>Maîtrise d’œuvre</w:t>
      </w:r>
    </w:p>
    <w:p w:rsidR="000A196D" w:rsidRPr="00D62E1E" w:rsidRDefault="000A196D" w:rsidP="000A196D">
      <w:pPr>
        <w:keepNext/>
        <w:widowControl w:val="0"/>
        <w:shd w:val="clear" w:color="auto" w:fill="F3F3F3"/>
        <w:autoSpaceDE w:val="0"/>
        <w:autoSpaceDN w:val="0"/>
        <w:adjustRightInd w:val="0"/>
        <w:jc w:val="center"/>
        <w:rPr>
          <w:rFonts w:ascii="Arial" w:hAnsi="Arial" w:cs="Arial"/>
          <w:b/>
          <w:bCs/>
          <w:sz w:val="22"/>
          <w:szCs w:val="22"/>
        </w:rPr>
      </w:pPr>
      <w:r w:rsidRPr="00D62E1E">
        <w:rPr>
          <w:rFonts w:ascii="Arial" w:hAnsi="Arial" w:cs="Arial"/>
          <w:b/>
          <w:bCs/>
          <w:sz w:val="22"/>
          <w:szCs w:val="22"/>
        </w:rPr>
        <w:t>_______________________________________________________________________</w:t>
      </w:r>
    </w:p>
    <w:p w:rsidR="000A196D" w:rsidRPr="00D62E1E" w:rsidRDefault="000A196D" w:rsidP="000A196D">
      <w:pPr>
        <w:keepNext/>
        <w:widowControl w:val="0"/>
        <w:shd w:val="clear" w:color="auto" w:fill="F3F3F3"/>
        <w:autoSpaceDE w:val="0"/>
        <w:autoSpaceDN w:val="0"/>
        <w:adjustRightInd w:val="0"/>
        <w:jc w:val="center"/>
        <w:rPr>
          <w:rFonts w:ascii="Arial" w:hAnsi="Arial" w:cs="Arial"/>
          <w:b/>
          <w:bCs/>
          <w:sz w:val="22"/>
          <w:szCs w:val="22"/>
        </w:rPr>
      </w:pPr>
    </w:p>
    <w:p w:rsidR="000A196D" w:rsidRPr="00D62E1E" w:rsidRDefault="000A196D" w:rsidP="000A196D">
      <w:pPr>
        <w:pStyle w:val="RedTitre1"/>
        <w:keepNext/>
        <w:framePr w:hSpace="0" w:wrap="auto" w:vAnchor="margin" w:xAlign="left" w:yAlign="inline"/>
        <w:widowControl/>
        <w:shd w:val="clear" w:color="auto" w:fill="F3F3F3"/>
      </w:pPr>
      <w:r w:rsidRPr="00D62E1E">
        <w:t>Etabli en application du Code des Marchés publics</w:t>
      </w:r>
    </w:p>
    <w:p w:rsidR="000A196D" w:rsidRPr="00D62E1E" w:rsidRDefault="000A196D" w:rsidP="000A196D">
      <w:pPr>
        <w:pStyle w:val="RedTitre1"/>
        <w:keepNext/>
        <w:framePr w:hSpace="0" w:wrap="auto" w:vAnchor="margin" w:xAlign="left" w:yAlign="inline"/>
        <w:widowControl/>
        <w:shd w:val="clear" w:color="auto" w:fill="F3F3F3"/>
      </w:pPr>
      <w:r w:rsidRPr="00D62E1E">
        <w:t>(Décret n°2006-975 du 1</w:t>
      </w:r>
      <w:r w:rsidRPr="00D62E1E">
        <w:rPr>
          <w:vertAlign w:val="superscript"/>
        </w:rPr>
        <w:t>er</w:t>
      </w:r>
      <w:r w:rsidRPr="00D62E1E">
        <w:t xml:space="preserve"> août 2006)</w:t>
      </w:r>
    </w:p>
    <w:p w:rsidR="000A196D" w:rsidRPr="00D62E1E" w:rsidRDefault="000A196D" w:rsidP="000A196D">
      <w:pPr>
        <w:pStyle w:val="RedTitre1"/>
        <w:keepNext/>
        <w:framePr w:hSpace="0" w:wrap="auto" w:vAnchor="margin" w:xAlign="left" w:yAlign="inline"/>
        <w:widowControl/>
        <w:shd w:val="clear" w:color="auto" w:fill="F3F3F3"/>
      </w:pPr>
    </w:p>
    <w:p w:rsidR="000A196D" w:rsidRPr="00D62E1E" w:rsidRDefault="000A196D" w:rsidP="000A196D">
      <w:pPr>
        <w:pStyle w:val="RedTitre1"/>
        <w:keepNext/>
        <w:framePr w:hSpace="0" w:wrap="auto" w:vAnchor="margin" w:xAlign="left" w:yAlign="inline"/>
        <w:widowControl/>
        <w:shd w:val="clear" w:color="auto" w:fill="F3F3F3"/>
      </w:pPr>
    </w:p>
    <w:p w:rsidR="000A196D" w:rsidRPr="00D62E1E" w:rsidRDefault="000A196D" w:rsidP="000A196D">
      <w:pPr>
        <w:pStyle w:val="RedTitre1"/>
        <w:keepNext/>
        <w:framePr w:hSpace="0" w:wrap="auto" w:vAnchor="margin" w:xAlign="left" w:yAlign="inline"/>
        <w:widowControl/>
        <w:shd w:val="clear" w:color="auto" w:fill="F3F3F3"/>
      </w:pPr>
      <w:r w:rsidRPr="00D62E1E">
        <w:t>La procédure de consultation utilisée est la suivante :</w:t>
      </w:r>
    </w:p>
    <w:p w:rsidR="000A196D" w:rsidRPr="00D62E1E" w:rsidRDefault="000A196D" w:rsidP="000A196D">
      <w:pPr>
        <w:pStyle w:val="RedTitre1"/>
        <w:keepNext/>
        <w:framePr w:hSpace="0" w:wrap="auto" w:vAnchor="margin" w:xAlign="left" w:yAlign="inline"/>
        <w:widowControl/>
        <w:shd w:val="clear" w:color="auto" w:fill="F3F3F3"/>
      </w:pPr>
      <w:r w:rsidRPr="00A62A48">
        <w:t>Proc</w:t>
      </w:r>
      <w:r w:rsidR="007134FB" w:rsidRPr="00A62A48">
        <w:t>édure adaptée en application de</w:t>
      </w:r>
      <w:r w:rsidRPr="00A62A48">
        <w:t xml:space="preserve"> </w:t>
      </w:r>
      <w:r w:rsidR="00A62A48" w:rsidRPr="00A62A48">
        <w:t xml:space="preserve">es </w:t>
      </w:r>
      <w:r w:rsidR="007134FB" w:rsidRPr="00A62A48">
        <w:t>article</w:t>
      </w:r>
      <w:r w:rsidR="00A62A48" w:rsidRPr="00A62A48">
        <w:t>s</w:t>
      </w:r>
      <w:r w:rsidRPr="00A62A48">
        <w:t xml:space="preserve"> 26-II-2</w:t>
      </w:r>
      <w:r w:rsidR="00AD4C6E" w:rsidRPr="00A62A48">
        <w:t xml:space="preserve"> et 72 </w:t>
      </w:r>
      <w:r w:rsidRPr="00A62A48">
        <w:t xml:space="preserve">du Code des Marchés </w:t>
      </w:r>
      <w:r w:rsidRPr="00D62E1E">
        <w:t>Publics</w:t>
      </w:r>
    </w:p>
    <w:p w:rsidR="000A196D" w:rsidRPr="00D62E1E" w:rsidRDefault="000A196D" w:rsidP="000A196D">
      <w:pPr>
        <w:pStyle w:val="RedTitre1"/>
        <w:keepNext/>
        <w:framePr w:hSpace="0" w:wrap="auto" w:vAnchor="margin" w:xAlign="left" w:yAlign="inline"/>
        <w:widowControl/>
        <w:shd w:val="clear" w:color="auto" w:fill="F3F3F3"/>
      </w:pPr>
    </w:p>
    <w:p w:rsidR="000A196D" w:rsidRPr="00D62E1E" w:rsidRDefault="000A196D" w:rsidP="000A196D">
      <w:pPr>
        <w:pStyle w:val="RedTitre1"/>
        <w:keepNext/>
        <w:framePr w:hSpace="0" w:wrap="auto" w:vAnchor="margin" w:xAlign="left" w:yAlign="inline"/>
        <w:widowControl/>
        <w:shd w:val="clear" w:color="auto" w:fill="F3F3F3"/>
      </w:pPr>
    </w:p>
    <w:p w:rsidR="000A196D" w:rsidRPr="00D62E1E" w:rsidRDefault="000A196D" w:rsidP="000A196D">
      <w:pPr>
        <w:pStyle w:val="RedTitre1"/>
        <w:keepNext/>
        <w:framePr w:hSpace="0" w:wrap="auto" w:vAnchor="margin" w:xAlign="left" w:yAlign="inline"/>
        <w:widowControl/>
        <w:shd w:val="clear" w:color="auto" w:fill="F3F3F3"/>
      </w:pPr>
    </w:p>
    <w:p w:rsidR="000A196D" w:rsidRPr="00D62E1E" w:rsidRDefault="000A196D" w:rsidP="00F03C60">
      <w:pPr>
        <w:pStyle w:val="RedTitre1"/>
        <w:keepNext/>
        <w:framePr w:hSpace="0" w:wrap="auto" w:vAnchor="margin" w:xAlign="left" w:yAlign="inline"/>
        <w:widowControl/>
        <w:shd w:val="clear" w:color="auto" w:fill="F3F3F3"/>
      </w:pPr>
      <w:r w:rsidRPr="00D62E1E">
        <w:t>Date et heure limites de remise des p</w:t>
      </w:r>
      <w:r w:rsidR="00F03C60">
        <w:t>lis</w:t>
      </w:r>
      <w:r w:rsidRPr="00D62E1E">
        <w:t xml:space="preserve"> : </w:t>
      </w:r>
    </w:p>
    <w:p w:rsidR="000A196D" w:rsidRPr="00D62E1E" w:rsidRDefault="000A196D" w:rsidP="000A196D">
      <w:pPr>
        <w:keepNext/>
        <w:widowControl w:val="0"/>
        <w:shd w:val="clear" w:color="auto" w:fill="F3F3F3"/>
        <w:autoSpaceDE w:val="0"/>
        <w:autoSpaceDN w:val="0"/>
        <w:adjustRightInd w:val="0"/>
        <w:jc w:val="center"/>
        <w:rPr>
          <w:rFonts w:ascii="Arial" w:hAnsi="Arial" w:cs="Arial"/>
          <w:b/>
          <w:bCs/>
          <w:sz w:val="22"/>
          <w:szCs w:val="22"/>
        </w:rPr>
      </w:pPr>
    </w:p>
    <w:p w:rsidR="000A196D" w:rsidRPr="00D62E1E" w:rsidRDefault="000A196D" w:rsidP="000A196D">
      <w:pPr>
        <w:keepNext/>
        <w:widowControl w:val="0"/>
        <w:shd w:val="clear" w:color="auto" w:fill="F3F3F3"/>
        <w:autoSpaceDE w:val="0"/>
        <w:autoSpaceDN w:val="0"/>
        <w:adjustRightInd w:val="0"/>
        <w:jc w:val="center"/>
        <w:rPr>
          <w:rFonts w:ascii="Arial" w:hAnsi="Arial" w:cs="Arial"/>
          <w:b/>
          <w:bCs/>
          <w:sz w:val="22"/>
          <w:szCs w:val="22"/>
        </w:rPr>
      </w:pPr>
    </w:p>
    <w:p w:rsidR="000A196D" w:rsidRPr="00D62E1E" w:rsidRDefault="000A196D" w:rsidP="000A196D">
      <w:pPr>
        <w:keepNext/>
        <w:widowControl w:val="0"/>
        <w:shd w:val="clear" w:color="auto" w:fill="F3F3F3"/>
        <w:autoSpaceDE w:val="0"/>
        <w:autoSpaceDN w:val="0"/>
        <w:adjustRightInd w:val="0"/>
        <w:jc w:val="center"/>
        <w:rPr>
          <w:rFonts w:ascii="Arial" w:hAnsi="Arial" w:cs="Arial"/>
          <w:b/>
          <w:bCs/>
          <w:sz w:val="22"/>
          <w:szCs w:val="22"/>
        </w:rPr>
      </w:pPr>
    </w:p>
    <w:p w:rsidR="000A196D" w:rsidRPr="00C21ABE" w:rsidRDefault="003F58A9" w:rsidP="000A196D">
      <w:pPr>
        <w:keepNext/>
        <w:widowControl w:val="0"/>
        <w:shd w:val="clear" w:color="auto" w:fill="F3F3F3"/>
        <w:autoSpaceDE w:val="0"/>
        <w:autoSpaceDN w:val="0"/>
        <w:adjustRightInd w:val="0"/>
        <w:jc w:val="center"/>
        <w:rPr>
          <w:rFonts w:ascii="Arial" w:hAnsi="Arial" w:cs="Arial"/>
          <w:b/>
          <w:bCs/>
          <w:sz w:val="36"/>
          <w:szCs w:val="36"/>
        </w:rPr>
      </w:pPr>
      <w:r>
        <w:rPr>
          <w:rFonts w:ascii="Arial" w:hAnsi="Arial" w:cs="Arial"/>
          <w:b/>
          <w:bCs/>
          <w:sz w:val="36"/>
          <w:szCs w:val="36"/>
        </w:rPr>
        <w:t>Mardi 31</w:t>
      </w:r>
      <w:r w:rsidR="00C21ABE" w:rsidRPr="00C21ABE">
        <w:rPr>
          <w:rFonts w:ascii="Arial" w:hAnsi="Arial" w:cs="Arial"/>
          <w:b/>
          <w:bCs/>
          <w:sz w:val="36"/>
          <w:szCs w:val="36"/>
        </w:rPr>
        <w:t xml:space="preserve"> mars 2015 17h00 </w:t>
      </w:r>
    </w:p>
    <w:p w:rsidR="00E0282E" w:rsidRPr="00D62E1E" w:rsidRDefault="000A196D" w:rsidP="00E0282E">
      <w:pPr>
        <w:keepNext/>
        <w:widowControl w:val="0"/>
        <w:autoSpaceDE w:val="0"/>
        <w:autoSpaceDN w:val="0"/>
        <w:adjustRightInd w:val="0"/>
        <w:jc w:val="center"/>
        <w:rPr>
          <w:rFonts w:ascii="Arial" w:hAnsi="Arial" w:cs="Arial"/>
          <w:b/>
          <w:bCs/>
          <w:sz w:val="30"/>
          <w:szCs w:val="30"/>
        </w:rPr>
      </w:pPr>
      <w:r w:rsidRPr="00D62E1E">
        <w:rPr>
          <w:rFonts w:ascii="Arial" w:hAnsi="Arial" w:cs="Arial"/>
          <w:b/>
          <w:bCs/>
          <w:sz w:val="30"/>
          <w:szCs w:val="30"/>
        </w:rPr>
        <w:br w:type="page"/>
      </w:r>
      <w:r w:rsidR="00E0282E" w:rsidRPr="00D62E1E">
        <w:rPr>
          <w:rFonts w:ascii="Arial" w:hAnsi="Arial" w:cs="Arial"/>
          <w:b/>
          <w:bCs/>
          <w:sz w:val="30"/>
          <w:szCs w:val="30"/>
        </w:rPr>
        <w:lastRenderedPageBreak/>
        <w:t xml:space="preserve">REGLEMENT DE LA CONSULTATION </w:t>
      </w:r>
    </w:p>
    <w:p w:rsidR="00E0282E" w:rsidRPr="00D62E1E" w:rsidRDefault="00E0282E" w:rsidP="00E0282E">
      <w:pPr>
        <w:keepNext/>
        <w:widowControl w:val="0"/>
        <w:autoSpaceDE w:val="0"/>
        <w:autoSpaceDN w:val="0"/>
        <w:adjustRightInd w:val="0"/>
        <w:rPr>
          <w:rFonts w:ascii="Arial" w:hAnsi="Arial" w:cs="Arial"/>
          <w:sz w:val="20"/>
          <w:szCs w:val="20"/>
        </w:rPr>
      </w:pPr>
    </w:p>
    <w:p w:rsidR="00E0282E" w:rsidRPr="00D62E1E" w:rsidRDefault="00E0282E" w:rsidP="00E0282E">
      <w:pPr>
        <w:keepNext/>
        <w:widowControl w:val="0"/>
        <w:autoSpaceDE w:val="0"/>
        <w:autoSpaceDN w:val="0"/>
        <w:adjustRightInd w:val="0"/>
        <w:rPr>
          <w:rFonts w:ascii="Arial" w:hAnsi="Arial" w:cs="Arial"/>
          <w:sz w:val="20"/>
          <w:szCs w:val="20"/>
        </w:rPr>
      </w:pPr>
    </w:p>
    <w:p w:rsidR="00E0282E" w:rsidRPr="00D62E1E" w:rsidRDefault="00E0282E" w:rsidP="00E0282E">
      <w:pPr>
        <w:keepNext/>
        <w:widowControl w:val="0"/>
        <w:autoSpaceDE w:val="0"/>
        <w:autoSpaceDN w:val="0"/>
        <w:adjustRightInd w:val="0"/>
        <w:jc w:val="center"/>
        <w:rPr>
          <w:rFonts w:ascii="Arial" w:hAnsi="Arial" w:cs="Arial"/>
          <w:b/>
          <w:bCs/>
          <w:sz w:val="28"/>
          <w:szCs w:val="28"/>
        </w:rPr>
      </w:pPr>
      <w:r w:rsidRPr="00D62E1E">
        <w:rPr>
          <w:rFonts w:ascii="Arial" w:hAnsi="Arial" w:cs="Arial"/>
          <w:b/>
          <w:bCs/>
          <w:sz w:val="28"/>
          <w:szCs w:val="28"/>
        </w:rPr>
        <w:t>SOMMAIRE</w:t>
      </w:r>
    </w:p>
    <w:p w:rsidR="00E0282E" w:rsidRPr="00D62E1E" w:rsidRDefault="00E0282E" w:rsidP="00E0282E">
      <w:pPr>
        <w:keepNext/>
        <w:widowControl w:val="0"/>
        <w:autoSpaceDE w:val="0"/>
        <w:autoSpaceDN w:val="0"/>
        <w:adjustRightInd w:val="0"/>
        <w:jc w:val="center"/>
        <w:rPr>
          <w:rFonts w:ascii="Arial" w:hAnsi="Arial" w:cs="Arial"/>
          <w:b/>
          <w:bCs/>
          <w:sz w:val="28"/>
          <w:szCs w:val="28"/>
        </w:rPr>
      </w:pP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rPr>
          <w:rFonts w:ascii="Arial" w:hAnsi="Arial" w:cs="Arial"/>
          <w:b/>
          <w:bCs/>
          <w:sz w:val="20"/>
          <w:szCs w:val="20"/>
        </w:rPr>
      </w:pPr>
      <w:r w:rsidRPr="00D62E1E">
        <w:rPr>
          <w:rFonts w:ascii="Arial" w:hAnsi="Arial" w:cs="Arial"/>
          <w:b/>
          <w:bCs/>
          <w:sz w:val="20"/>
          <w:szCs w:val="20"/>
        </w:rPr>
        <w:t>Partie 1 Dispositions générales</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1.1- Objet et mode de la consultation</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 xml:space="preserve">1.2- Décomposition du marché </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1.3- Mode de règlement</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1.4- Modification de détail au dossier de consultation</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1.5- Contenu du dossier de consultation</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1.6- Mise à disposition du DCC par voie électronique</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1.7- Renseignements complémentaires</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 xml:space="preserve">1.8- Langue de rédaction </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1.9- Unité monétaire</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1.10- Interruption de la procédure</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rPr>
          <w:rFonts w:ascii="Arial" w:hAnsi="Arial" w:cs="Arial"/>
          <w:b/>
          <w:bCs/>
          <w:sz w:val="20"/>
          <w:szCs w:val="20"/>
        </w:rPr>
      </w:pP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rPr>
          <w:rFonts w:ascii="Arial" w:hAnsi="Arial" w:cs="Arial"/>
          <w:b/>
          <w:bCs/>
          <w:sz w:val="20"/>
          <w:szCs w:val="20"/>
        </w:rPr>
      </w:pPr>
      <w:r w:rsidRPr="00D62E1E">
        <w:rPr>
          <w:rFonts w:ascii="Arial" w:hAnsi="Arial" w:cs="Arial"/>
          <w:b/>
          <w:bCs/>
          <w:sz w:val="20"/>
          <w:szCs w:val="20"/>
        </w:rPr>
        <w:t>Partie 2 Règlement des candidatures</w:t>
      </w:r>
      <w:r w:rsidR="00EE3E75" w:rsidRPr="00D62E1E">
        <w:rPr>
          <w:rFonts w:ascii="Arial" w:hAnsi="Arial" w:cs="Arial"/>
          <w:b/>
          <w:bCs/>
          <w:sz w:val="20"/>
          <w:szCs w:val="20"/>
        </w:rPr>
        <w:t xml:space="preserve"> et offres</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rPr>
          <w:rFonts w:ascii="Arial" w:hAnsi="Arial" w:cs="Arial"/>
          <w:b/>
          <w:bCs/>
          <w:sz w:val="20"/>
          <w:szCs w:val="20"/>
        </w:rPr>
      </w:pPr>
      <w:r w:rsidRPr="00D62E1E">
        <w:rPr>
          <w:rFonts w:ascii="Arial" w:hAnsi="Arial" w:cs="Arial"/>
          <w:b/>
          <w:bCs/>
          <w:sz w:val="20"/>
          <w:szCs w:val="20"/>
        </w:rPr>
        <w:tab/>
        <w:t>2.1- Forme juridique de l’attributaire</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 xml:space="preserve">2.2- </w:t>
      </w:r>
      <w:r w:rsidR="00EE3E75" w:rsidRPr="00D62E1E">
        <w:rPr>
          <w:rFonts w:ascii="Arial" w:hAnsi="Arial" w:cs="Arial"/>
          <w:b/>
          <w:bCs/>
          <w:sz w:val="20"/>
          <w:szCs w:val="20"/>
        </w:rPr>
        <w:t>Documents</w:t>
      </w:r>
      <w:r w:rsidRPr="00D62E1E">
        <w:rPr>
          <w:rFonts w:ascii="Arial" w:hAnsi="Arial" w:cs="Arial"/>
          <w:b/>
          <w:bCs/>
          <w:sz w:val="20"/>
          <w:szCs w:val="20"/>
        </w:rPr>
        <w:t xml:space="preserve"> à produire </w:t>
      </w:r>
    </w:p>
    <w:p w:rsidR="00EE3E75" w:rsidRPr="00D62E1E" w:rsidRDefault="00EE3E75"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ind w:firstLine="708"/>
        <w:rPr>
          <w:rFonts w:ascii="Arial" w:hAnsi="Arial" w:cs="Arial"/>
          <w:b/>
          <w:bCs/>
          <w:sz w:val="20"/>
          <w:szCs w:val="20"/>
        </w:rPr>
      </w:pPr>
      <w:r w:rsidRPr="00D62E1E">
        <w:rPr>
          <w:rFonts w:ascii="Arial" w:hAnsi="Arial" w:cs="Arial"/>
          <w:b/>
          <w:bCs/>
          <w:sz w:val="20"/>
          <w:szCs w:val="20"/>
        </w:rPr>
        <w:t>2.3 Délai de validité des offres</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rPr>
          <w:rFonts w:ascii="Arial" w:hAnsi="Arial" w:cs="Arial"/>
          <w:b/>
          <w:bCs/>
          <w:sz w:val="20"/>
          <w:szCs w:val="20"/>
        </w:rPr>
      </w:pPr>
      <w:r w:rsidRPr="00D62E1E">
        <w:rPr>
          <w:rFonts w:ascii="Arial" w:hAnsi="Arial" w:cs="Arial"/>
          <w:b/>
          <w:bCs/>
          <w:sz w:val="20"/>
          <w:szCs w:val="20"/>
        </w:rPr>
        <w:tab/>
        <w:t>2.</w:t>
      </w:r>
      <w:r w:rsidR="00EE3E75" w:rsidRPr="00D62E1E">
        <w:rPr>
          <w:rFonts w:ascii="Arial" w:hAnsi="Arial" w:cs="Arial"/>
          <w:b/>
          <w:bCs/>
          <w:sz w:val="20"/>
          <w:szCs w:val="20"/>
        </w:rPr>
        <w:t>4</w:t>
      </w:r>
      <w:r w:rsidRPr="00D62E1E">
        <w:rPr>
          <w:rFonts w:ascii="Arial" w:hAnsi="Arial" w:cs="Arial"/>
          <w:b/>
          <w:bCs/>
          <w:sz w:val="20"/>
          <w:szCs w:val="20"/>
        </w:rPr>
        <w:t xml:space="preserve">- Modalités de remise des </w:t>
      </w:r>
      <w:r w:rsidR="00EE3E75" w:rsidRPr="00D62E1E">
        <w:rPr>
          <w:rFonts w:ascii="Arial" w:hAnsi="Arial" w:cs="Arial"/>
          <w:b/>
          <w:bCs/>
          <w:sz w:val="20"/>
          <w:szCs w:val="20"/>
        </w:rPr>
        <w:t>plis</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rPr>
          <w:rFonts w:ascii="Arial" w:hAnsi="Arial" w:cs="Arial"/>
          <w:b/>
          <w:bCs/>
          <w:sz w:val="20"/>
          <w:szCs w:val="20"/>
        </w:rPr>
      </w:pPr>
      <w:r w:rsidRPr="00D62E1E">
        <w:rPr>
          <w:rFonts w:ascii="Arial" w:hAnsi="Arial" w:cs="Arial"/>
          <w:b/>
          <w:bCs/>
          <w:sz w:val="20"/>
          <w:szCs w:val="20"/>
        </w:rPr>
        <w:tab/>
        <w:t>2.</w:t>
      </w:r>
      <w:r w:rsidR="00EE3E75" w:rsidRPr="00D62E1E">
        <w:rPr>
          <w:rFonts w:ascii="Arial" w:hAnsi="Arial" w:cs="Arial"/>
          <w:b/>
          <w:bCs/>
          <w:sz w:val="20"/>
          <w:szCs w:val="20"/>
        </w:rPr>
        <w:t>5</w:t>
      </w:r>
      <w:r w:rsidRPr="00D62E1E">
        <w:rPr>
          <w:rFonts w:ascii="Arial" w:hAnsi="Arial" w:cs="Arial"/>
          <w:b/>
          <w:bCs/>
          <w:sz w:val="20"/>
          <w:szCs w:val="20"/>
        </w:rPr>
        <w:t xml:space="preserve">- Critères de jugement des </w:t>
      </w:r>
      <w:r w:rsidR="00EE3E75" w:rsidRPr="00D62E1E">
        <w:rPr>
          <w:rFonts w:ascii="Arial" w:hAnsi="Arial" w:cs="Arial"/>
          <w:b/>
          <w:bCs/>
          <w:sz w:val="20"/>
          <w:szCs w:val="20"/>
        </w:rPr>
        <w:t>propositions</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rPr>
          <w:rFonts w:ascii="Arial" w:hAnsi="Arial" w:cs="Arial"/>
          <w:b/>
          <w:bCs/>
          <w:sz w:val="20"/>
          <w:szCs w:val="20"/>
        </w:rPr>
      </w:pPr>
      <w:r w:rsidRPr="00D62E1E">
        <w:rPr>
          <w:rFonts w:ascii="Arial" w:hAnsi="Arial" w:cs="Arial"/>
          <w:b/>
          <w:bCs/>
          <w:sz w:val="20"/>
          <w:szCs w:val="20"/>
        </w:rPr>
        <w:tab/>
        <w:t>2.</w:t>
      </w:r>
      <w:r w:rsidR="00EE3E75" w:rsidRPr="00D62E1E">
        <w:rPr>
          <w:rFonts w:ascii="Arial" w:hAnsi="Arial" w:cs="Arial"/>
          <w:b/>
          <w:bCs/>
          <w:sz w:val="20"/>
          <w:szCs w:val="20"/>
        </w:rPr>
        <w:t>6</w:t>
      </w:r>
      <w:r w:rsidRPr="00D62E1E">
        <w:rPr>
          <w:rFonts w:ascii="Arial" w:hAnsi="Arial" w:cs="Arial"/>
          <w:b/>
          <w:bCs/>
          <w:sz w:val="20"/>
          <w:szCs w:val="20"/>
        </w:rPr>
        <w:t xml:space="preserve">- Date limite de réception des </w:t>
      </w:r>
      <w:r w:rsidR="00EE3E75" w:rsidRPr="00D62E1E">
        <w:rPr>
          <w:rFonts w:ascii="Arial" w:hAnsi="Arial" w:cs="Arial"/>
          <w:b/>
          <w:bCs/>
          <w:sz w:val="20"/>
          <w:szCs w:val="20"/>
        </w:rPr>
        <w:t>plis</w:t>
      </w: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rPr>
          <w:rFonts w:ascii="Arial" w:hAnsi="Arial" w:cs="Arial"/>
          <w:b/>
          <w:bCs/>
          <w:sz w:val="20"/>
          <w:szCs w:val="20"/>
        </w:rPr>
      </w:pP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rPr>
          <w:rFonts w:ascii="Arial" w:hAnsi="Arial" w:cs="Arial"/>
          <w:b/>
          <w:bCs/>
          <w:sz w:val="20"/>
          <w:szCs w:val="20"/>
        </w:rPr>
      </w:pPr>
    </w:p>
    <w:p w:rsidR="00E0282E" w:rsidRPr="00D62E1E" w:rsidRDefault="00E0282E" w:rsidP="00E0282E">
      <w:pPr>
        <w:keepNext/>
        <w:widowControl w:val="0"/>
        <w:pBdr>
          <w:top w:val="single" w:sz="6" w:space="1" w:color="auto"/>
          <w:left w:val="single" w:sz="6" w:space="0" w:color="auto"/>
          <w:bottom w:val="single" w:sz="6" w:space="1" w:color="auto"/>
          <w:right w:val="single" w:sz="6" w:space="1" w:color="auto"/>
        </w:pBdr>
        <w:autoSpaceDE w:val="0"/>
        <w:autoSpaceDN w:val="0"/>
        <w:adjustRightInd w:val="0"/>
        <w:spacing w:after="120"/>
        <w:jc w:val="center"/>
        <w:rPr>
          <w:rFonts w:ascii="Arial" w:hAnsi="Arial" w:cs="Arial"/>
          <w:b/>
        </w:rPr>
      </w:pPr>
      <w:r w:rsidRPr="00D62E1E">
        <w:rPr>
          <w:rFonts w:ascii="Arial" w:hAnsi="Arial" w:cs="Arial"/>
          <w:b/>
          <w:bCs/>
          <w:sz w:val="20"/>
          <w:szCs w:val="20"/>
        </w:rPr>
        <w:br w:type="page"/>
      </w:r>
      <w:r w:rsidRPr="00D62E1E">
        <w:rPr>
          <w:rFonts w:ascii="Arial" w:hAnsi="Arial" w:cs="Arial"/>
          <w:b/>
        </w:rPr>
        <w:lastRenderedPageBreak/>
        <w:t>PARTIE 1 DISPOSITIONS GENERALES</w:t>
      </w:r>
    </w:p>
    <w:p w:rsidR="00E0282E" w:rsidRPr="00D62E1E" w:rsidRDefault="00E0282E" w:rsidP="00E0282E">
      <w:pPr>
        <w:rPr>
          <w:rFonts w:ascii="Arial" w:hAnsi="Arial" w:cs="Arial"/>
        </w:rPr>
      </w:pPr>
    </w:p>
    <w:p w:rsidR="00E0282E" w:rsidRPr="00D62E1E" w:rsidRDefault="00E0282E" w:rsidP="00E0282E">
      <w:pPr>
        <w:rPr>
          <w:rFonts w:ascii="Arial" w:hAnsi="Arial" w:cs="Arial"/>
        </w:rPr>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1.1- Objet et mode de la consultation</w:t>
      </w:r>
    </w:p>
    <w:p w:rsidR="00E0282E" w:rsidRPr="00D62E1E" w:rsidRDefault="00E0282E" w:rsidP="00E0282E">
      <w:pPr>
        <w:rPr>
          <w:rFonts w:ascii="Arial" w:hAnsi="Arial" w:cs="Arial"/>
        </w:rPr>
      </w:pPr>
    </w:p>
    <w:p w:rsidR="00E0282E" w:rsidRPr="00A62A48" w:rsidRDefault="00E0282E" w:rsidP="00E0282E">
      <w:pPr>
        <w:keepLines/>
        <w:widowControl w:val="0"/>
        <w:autoSpaceDE w:val="0"/>
        <w:autoSpaceDN w:val="0"/>
        <w:adjustRightInd w:val="0"/>
        <w:jc w:val="both"/>
        <w:rPr>
          <w:rFonts w:ascii="Arial" w:hAnsi="Arial" w:cs="Arial"/>
          <w:sz w:val="20"/>
          <w:szCs w:val="18"/>
        </w:rPr>
      </w:pPr>
      <w:r w:rsidRPr="00A62A48">
        <w:rPr>
          <w:rFonts w:ascii="Arial" w:hAnsi="Arial" w:cs="Arial"/>
          <w:sz w:val="20"/>
          <w:szCs w:val="18"/>
        </w:rPr>
        <w:t xml:space="preserve">La présente consultation concerne la prestation suivante : </w:t>
      </w:r>
    </w:p>
    <w:p w:rsidR="00E0282E" w:rsidRPr="00D62E1E" w:rsidRDefault="00E0282E" w:rsidP="00E0282E">
      <w:pPr>
        <w:keepLines/>
        <w:widowControl w:val="0"/>
        <w:autoSpaceDE w:val="0"/>
        <w:autoSpaceDN w:val="0"/>
        <w:adjustRightInd w:val="0"/>
        <w:jc w:val="both"/>
        <w:rPr>
          <w:rFonts w:ascii="Arial" w:hAnsi="Arial" w:cs="Arial"/>
          <w:sz w:val="18"/>
          <w:szCs w:val="18"/>
        </w:rPr>
      </w:pPr>
    </w:p>
    <w:p w:rsidR="00E0282E" w:rsidRPr="00D62E1E" w:rsidRDefault="00E0282E" w:rsidP="00E0282E">
      <w:pPr>
        <w:tabs>
          <w:tab w:val="right" w:leader="dot" w:pos="8364"/>
        </w:tabs>
        <w:ind w:left="142"/>
        <w:jc w:val="center"/>
        <w:rPr>
          <w:rFonts w:ascii="Arial" w:hAnsi="Arial" w:cs="Arial"/>
          <w:b/>
          <w:sz w:val="22"/>
          <w:szCs w:val="22"/>
        </w:rPr>
      </w:pPr>
      <w:r w:rsidRPr="00D62E1E">
        <w:rPr>
          <w:rFonts w:ascii="Arial" w:hAnsi="Arial" w:cs="Arial"/>
          <w:b/>
          <w:sz w:val="22"/>
          <w:szCs w:val="22"/>
        </w:rPr>
        <w:t>Maitrise d’œuvre pour :</w:t>
      </w:r>
    </w:p>
    <w:p w:rsidR="00E0282E" w:rsidRPr="00D62E1E" w:rsidRDefault="00E0282E" w:rsidP="00E0282E">
      <w:pPr>
        <w:tabs>
          <w:tab w:val="right" w:leader="dot" w:pos="8364"/>
        </w:tabs>
        <w:ind w:left="142"/>
        <w:jc w:val="center"/>
        <w:rPr>
          <w:rFonts w:ascii="Arial" w:hAnsi="Arial" w:cs="Arial"/>
          <w:b/>
          <w:sz w:val="22"/>
          <w:szCs w:val="22"/>
        </w:rPr>
      </w:pPr>
    </w:p>
    <w:p w:rsidR="00EF3ACA" w:rsidRPr="00BC2C7F" w:rsidRDefault="00A62A48" w:rsidP="00EF3ACA">
      <w:pPr>
        <w:tabs>
          <w:tab w:val="right" w:leader="dot" w:pos="8364"/>
        </w:tabs>
        <w:spacing w:after="120"/>
        <w:ind w:left="142"/>
        <w:jc w:val="center"/>
        <w:rPr>
          <w:rFonts w:ascii="Arial" w:hAnsi="Arial" w:cs="Arial"/>
          <w:b/>
          <w:caps/>
          <w:color w:val="FF0000"/>
          <w:sz w:val="22"/>
          <w:szCs w:val="22"/>
        </w:rPr>
      </w:pPr>
      <w:r w:rsidRPr="003B1F55">
        <w:rPr>
          <w:rFonts w:ascii="Arial" w:hAnsi="Arial" w:cs="Arial"/>
          <w:b/>
          <w:sz w:val="32"/>
        </w:rPr>
        <w:t>Aménagement de la traversée du bourg</w:t>
      </w:r>
    </w:p>
    <w:p w:rsidR="00E0282E" w:rsidRPr="00D62E1E" w:rsidRDefault="00E0282E" w:rsidP="00E0282E">
      <w:pPr>
        <w:tabs>
          <w:tab w:val="right" w:leader="dot" w:pos="8364"/>
        </w:tabs>
        <w:spacing w:after="120"/>
        <w:ind w:left="142"/>
        <w:rPr>
          <w:rFonts w:ascii="Arial" w:hAnsi="Arial" w:cs="Arial"/>
        </w:rPr>
      </w:pPr>
      <w:r w:rsidRPr="00D62E1E">
        <w:rPr>
          <w:rFonts w:ascii="Arial" w:hAnsi="Arial" w:cs="Arial"/>
          <w:b/>
          <w:sz w:val="22"/>
          <w:szCs w:val="22"/>
        </w:rPr>
        <w:t>Le programme de l’opération est joint en annexe</w:t>
      </w:r>
      <w:r w:rsidR="00A62A48">
        <w:rPr>
          <w:rFonts w:ascii="Arial" w:hAnsi="Arial" w:cs="Arial"/>
          <w:b/>
          <w:sz w:val="22"/>
          <w:szCs w:val="22"/>
        </w:rPr>
        <w:t xml:space="preserve"> et est rendu contractuel</w:t>
      </w:r>
      <w:r w:rsidRPr="00D62E1E">
        <w:rPr>
          <w:rFonts w:ascii="Arial" w:hAnsi="Arial" w:cs="Arial"/>
          <w:b/>
          <w:sz w:val="22"/>
          <w:szCs w:val="22"/>
        </w:rPr>
        <w:t>.</w:t>
      </w:r>
    </w:p>
    <w:p w:rsidR="00277039" w:rsidRPr="00A62A48" w:rsidRDefault="00277039" w:rsidP="00277039">
      <w:pPr>
        <w:keepLines/>
        <w:widowControl w:val="0"/>
        <w:autoSpaceDE w:val="0"/>
        <w:autoSpaceDN w:val="0"/>
        <w:adjustRightInd w:val="0"/>
        <w:jc w:val="both"/>
        <w:rPr>
          <w:rFonts w:ascii="Arial" w:hAnsi="Arial" w:cs="Arial"/>
          <w:sz w:val="20"/>
          <w:szCs w:val="18"/>
        </w:rPr>
      </w:pPr>
    </w:p>
    <w:p w:rsidR="00277039" w:rsidRPr="00A62A48" w:rsidRDefault="00A62A48" w:rsidP="00277039">
      <w:pPr>
        <w:keepLines/>
        <w:widowControl w:val="0"/>
        <w:autoSpaceDE w:val="0"/>
        <w:autoSpaceDN w:val="0"/>
        <w:adjustRightInd w:val="0"/>
        <w:jc w:val="both"/>
        <w:rPr>
          <w:rFonts w:ascii="Arial" w:hAnsi="Arial" w:cs="Arial"/>
          <w:sz w:val="20"/>
          <w:szCs w:val="18"/>
        </w:rPr>
      </w:pPr>
      <w:r w:rsidRPr="00A62A48">
        <w:rPr>
          <w:rFonts w:ascii="Arial" w:hAnsi="Arial" w:cs="Arial"/>
          <w:sz w:val="20"/>
          <w:szCs w:val="18"/>
        </w:rPr>
        <w:t>M</w:t>
      </w:r>
      <w:r w:rsidR="00277039" w:rsidRPr="00A62A48">
        <w:rPr>
          <w:rFonts w:ascii="Arial" w:hAnsi="Arial" w:cs="Arial"/>
          <w:sz w:val="20"/>
          <w:szCs w:val="18"/>
        </w:rPr>
        <w:t>issions de maîtrise d’œuv</w:t>
      </w:r>
      <w:r w:rsidR="00342267" w:rsidRPr="00A62A48">
        <w:rPr>
          <w:rFonts w:ascii="Arial" w:hAnsi="Arial" w:cs="Arial"/>
          <w:sz w:val="20"/>
          <w:szCs w:val="18"/>
        </w:rPr>
        <w:t>re AVP, PRO, ACT,</w:t>
      </w:r>
      <w:r w:rsidR="00F4212E" w:rsidRPr="00A62A48">
        <w:rPr>
          <w:rFonts w:ascii="Arial" w:hAnsi="Arial" w:cs="Arial"/>
          <w:sz w:val="20"/>
          <w:szCs w:val="18"/>
        </w:rPr>
        <w:t xml:space="preserve"> VISA, </w:t>
      </w:r>
      <w:r w:rsidR="00342267" w:rsidRPr="00A62A48">
        <w:rPr>
          <w:rFonts w:ascii="Arial" w:hAnsi="Arial" w:cs="Arial"/>
          <w:sz w:val="20"/>
          <w:szCs w:val="18"/>
        </w:rPr>
        <w:t xml:space="preserve"> EXE</w:t>
      </w:r>
      <w:r w:rsidR="00F4212E" w:rsidRPr="00A62A48">
        <w:rPr>
          <w:rFonts w:ascii="Arial" w:hAnsi="Arial" w:cs="Arial"/>
          <w:sz w:val="20"/>
          <w:szCs w:val="18"/>
        </w:rPr>
        <w:t xml:space="preserve"> en option</w:t>
      </w:r>
      <w:r w:rsidR="00342267" w:rsidRPr="00A62A48">
        <w:rPr>
          <w:rFonts w:ascii="Arial" w:hAnsi="Arial" w:cs="Arial"/>
          <w:sz w:val="20"/>
          <w:szCs w:val="18"/>
        </w:rPr>
        <w:t>, DET, AOR.</w:t>
      </w:r>
    </w:p>
    <w:p w:rsidR="00F4212E" w:rsidRPr="00A62A48" w:rsidRDefault="00F4212E" w:rsidP="00277039">
      <w:pPr>
        <w:keepLines/>
        <w:widowControl w:val="0"/>
        <w:autoSpaceDE w:val="0"/>
        <w:autoSpaceDN w:val="0"/>
        <w:adjustRightInd w:val="0"/>
        <w:jc w:val="both"/>
        <w:rPr>
          <w:rFonts w:ascii="Arial" w:hAnsi="Arial" w:cs="Arial"/>
          <w:sz w:val="20"/>
          <w:szCs w:val="18"/>
        </w:rPr>
      </w:pPr>
      <w:r w:rsidRPr="00A62A48">
        <w:rPr>
          <w:rFonts w:ascii="Arial" w:hAnsi="Arial" w:cs="Arial"/>
          <w:sz w:val="20"/>
          <w:szCs w:val="18"/>
        </w:rPr>
        <w:t>La réponse à l’option est obligatoire.</w:t>
      </w:r>
    </w:p>
    <w:p w:rsidR="00342267" w:rsidRPr="00A62A48" w:rsidRDefault="00342267" w:rsidP="00277039">
      <w:pPr>
        <w:keepLines/>
        <w:widowControl w:val="0"/>
        <w:autoSpaceDE w:val="0"/>
        <w:autoSpaceDN w:val="0"/>
        <w:adjustRightInd w:val="0"/>
        <w:jc w:val="both"/>
        <w:rPr>
          <w:rFonts w:ascii="Arial" w:hAnsi="Arial" w:cs="Arial"/>
          <w:sz w:val="20"/>
          <w:szCs w:val="18"/>
        </w:rPr>
      </w:pPr>
    </w:p>
    <w:p w:rsidR="00342267" w:rsidRPr="00A62A48" w:rsidRDefault="00342267" w:rsidP="00F4212E">
      <w:pPr>
        <w:autoSpaceDE w:val="0"/>
        <w:autoSpaceDN w:val="0"/>
        <w:adjustRightInd w:val="0"/>
        <w:jc w:val="both"/>
        <w:rPr>
          <w:rFonts w:ascii="Arial" w:hAnsi="Arial" w:cs="Arial"/>
          <w:noProof/>
          <w:sz w:val="20"/>
          <w:szCs w:val="18"/>
        </w:rPr>
      </w:pPr>
      <w:r w:rsidRPr="00A62A48">
        <w:rPr>
          <w:rFonts w:ascii="Arial" w:hAnsi="Arial" w:cs="Arial"/>
          <w:sz w:val="20"/>
          <w:szCs w:val="18"/>
        </w:rPr>
        <w:t>L’élément de mission PRO comprend</w:t>
      </w:r>
      <w:r w:rsidR="00F4212E" w:rsidRPr="00A62A48">
        <w:rPr>
          <w:rFonts w:ascii="Arial" w:hAnsi="Arial" w:cs="Arial"/>
          <w:sz w:val="20"/>
          <w:szCs w:val="18"/>
        </w:rPr>
        <w:t xml:space="preserve"> la remise du DCE.</w:t>
      </w:r>
    </w:p>
    <w:p w:rsidR="00DE7436" w:rsidRPr="00A62A48" w:rsidRDefault="00DE7436" w:rsidP="00277039">
      <w:pPr>
        <w:keepLines/>
        <w:widowControl w:val="0"/>
        <w:autoSpaceDE w:val="0"/>
        <w:autoSpaceDN w:val="0"/>
        <w:adjustRightInd w:val="0"/>
        <w:jc w:val="both"/>
        <w:rPr>
          <w:rFonts w:ascii="Arial" w:hAnsi="Arial" w:cs="Arial"/>
          <w:sz w:val="20"/>
          <w:szCs w:val="18"/>
        </w:rPr>
      </w:pPr>
    </w:p>
    <w:p w:rsidR="00A62A48" w:rsidRPr="00A62A48" w:rsidRDefault="00A62A48" w:rsidP="00A62A48">
      <w:pPr>
        <w:autoSpaceDE w:val="0"/>
        <w:autoSpaceDN w:val="0"/>
        <w:adjustRightInd w:val="0"/>
        <w:ind w:right="214"/>
        <w:jc w:val="both"/>
        <w:rPr>
          <w:rFonts w:ascii="Arial" w:hAnsi="Arial" w:cs="Arial"/>
          <w:sz w:val="20"/>
          <w:szCs w:val="18"/>
        </w:rPr>
      </w:pPr>
      <w:r w:rsidRPr="00A62A48">
        <w:rPr>
          <w:rFonts w:ascii="Arial" w:hAnsi="Arial" w:cs="Arial"/>
          <w:sz w:val="20"/>
          <w:szCs w:val="18"/>
        </w:rPr>
        <w:t>Missions complémentaires d’assistance :</w:t>
      </w:r>
    </w:p>
    <w:p w:rsidR="00A62A48" w:rsidRPr="00A62A48" w:rsidRDefault="00A62A48" w:rsidP="00A62A48">
      <w:pPr>
        <w:numPr>
          <w:ilvl w:val="1"/>
          <w:numId w:val="12"/>
        </w:numPr>
        <w:tabs>
          <w:tab w:val="num" w:pos="720"/>
        </w:tabs>
        <w:ind w:left="720"/>
        <w:jc w:val="both"/>
        <w:rPr>
          <w:rFonts w:ascii="Arial" w:hAnsi="Arial" w:cs="Arial"/>
          <w:sz w:val="20"/>
          <w:szCs w:val="18"/>
        </w:rPr>
      </w:pPr>
      <w:r w:rsidRPr="00A62A48">
        <w:rPr>
          <w:rFonts w:ascii="Arial" w:hAnsi="Arial" w:cs="Arial"/>
          <w:sz w:val="20"/>
          <w:szCs w:val="18"/>
        </w:rPr>
        <w:t>Préparation pour le maître d’ouvrage des éléments nécessaires (projets de courrier, plans) au respect des articles L554-1 à L554-5 et R554-1 à R554-38 du code de l’environnement relatifs aux consultations des concessionnaires en tant qu’exécutant de travaux.</w:t>
      </w:r>
    </w:p>
    <w:p w:rsidR="00A62A48" w:rsidRPr="00A62A48" w:rsidRDefault="00A62A48" w:rsidP="00A62A48">
      <w:pPr>
        <w:numPr>
          <w:ilvl w:val="1"/>
          <w:numId w:val="12"/>
        </w:numPr>
        <w:tabs>
          <w:tab w:val="num" w:pos="720"/>
        </w:tabs>
        <w:ind w:left="720"/>
        <w:jc w:val="both"/>
        <w:rPr>
          <w:rFonts w:ascii="Arial" w:hAnsi="Arial" w:cs="Arial"/>
          <w:sz w:val="20"/>
          <w:szCs w:val="18"/>
        </w:rPr>
      </w:pPr>
      <w:r w:rsidRPr="00A62A48">
        <w:rPr>
          <w:rFonts w:ascii="Arial" w:hAnsi="Arial" w:cs="Arial"/>
          <w:sz w:val="20"/>
          <w:szCs w:val="18"/>
        </w:rPr>
        <w:t>Mission d’information et de communication auprès de la population</w:t>
      </w:r>
    </w:p>
    <w:p w:rsidR="00E0282E" w:rsidRPr="00D62E1E" w:rsidRDefault="00E0282E" w:rsidP="00E0282E">
      <w:pPr>
        <w:rPr>
          <w:rFonts w:ascii="Arial" w:hAnsi="Arial" w:cs="Arial"/>
          <w:sz w:val="18"/>
          <w:szCs w:val="18"/>
        </w:rPr>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1.2- Décomposition du marché</w:t>
      </w:r>
    </w:p>
    <w:p w:rsidR="00E0282E" w:rsidRPr="00D62E1E" w:rsidRDefault="00E0282E" w:rsidP="00E0282E">
      <w:pPr>
        <w:rPr>
          <w:rFonts w:ascii="Arial" w:hAnsi="Arial" w:cs="Arial"/>
          <w:sz w:val="20"/>
          <w:szCs w:val="20"/>
        </w:rPr>
      </w:pPr>
    </w:p>
    <w:p w:rsidR="00E0282E" w:rsidRPr="00D62E1E" w:rsidRDefault="00E0282E" w:rsidP="00E0282E">
      <w:pPr>
        <w:widowControl w:val="0"/>
        <w:autoSpaceDE w:val="0"/>
        <w:autoSpaceDN w:val="0"/>
        <w:adjustRightInd w:val="0"/>
        <w:spacing w:before="60" w:after="60"/>
        <w:jc w:val="both"/>
        <w:rPr>
          <w:rFonts w:ascii="Arial" w:hAnsi="Arial" w:cs="Arial"/>
          <w:b/>
          <w:bCs/>
          <w:sz w:val="22"/>
          <w:szCs w:val="22"/>
        </w:rPr>
      </w:pPr>
      <w:r w:rsidRPr="00D62E1E">
        <w:rPr>
          <w:rFonts w:ascii="Arial" w:hAnsi="Arial" w:cs="Arial"/>
          <w:b/>
          <w:bCs/>
          <w:sz w:val="22"/>
          <w:szCs w:val="22"/>
        </w:rPr>
        <w:t>1.2-1-Tranches</w:t>
      </w:r>
    </w:p>
    <w:p w:rsidR="00A62A48" w:rsidRPr="00A62A48" w:rsidRDefault="00A62A48" w:rsidP="00A62A48">
      <w:pPr>
        <w:pStyle w:val="Corpsdetexte23"/>
        <w:spacing w:after="0" w:line="240" w:lineRule="auto"/>
        <w:rPr>
          <w:rFonts w:ascii="Arial" w:hAnsi="Arial"/>
          <w:color w:val="auto"/>
        </w:rPr>
      </w:pPr>
      <w:r w:rsidRPr="00A62A48">
        <w:rPr>
          <w:rFonts w:ascii="Arial" w:hAnsi="Arial"/>
          <w:color w:val="auto"/>
        </w:rPr>
        <w:t>Il est prévu un découpage en tranches :</w:t>
      </w:r>
    </w:p>
    <w:p w:rsidR="00A62A48" w:rsidRPr="00A62A48" w:rsidRDefault="00A62A48" w:rsidP="00A62A48">
      <w:pPr>
        <w:pStyle w:val="Corpsdetexte23"/>
        <w:numPr>
          <w:ilvl w:val="0"/>
          <w:numId w:val="13"/>
        </w:numPr>
        <w:spacing w:after="0" w:line="240" w:lineRule="auto"/>
        <w:rPr>
          <w:rFonts w:ascii="Arial" w:hAnsi="Arial"/>
          <w:color w:val="auto"/>
        </w:rPr>
      </w:pPr>
      <w:r w:rsidRPr="00A62A48">
        <w:rPr>
          <w:rFonts w:ascii="Arial" w:hAnsi="Arial"/>
          <w:color w:val="auto"/>
        </w:rPr>
        <w:t xml:space="preserve">Tranche ferme : </w:t>
      </w:r>
      <w:r w:rsidRPr="00A62A48">
        <w:rPr>
          <w:rFonts w:ascii="Arial" w:hAnsi="Arial"/>
          <w:color w:val="auto"/>
        </w:rPr>
        <w:tab/>
      </w:r>
    </w:p>
    <w:p w:rsidR="00A62A48" w:rsidRPr="00A62A48" w:rsidRDefault="00A62A48" w:rsidP="00A62A48">
      <w:pPr>
        <w:pStyle w:val="Corpsdetexte23"/>
        <w:numPr>
          <w:ilvl w:val="1"/>
          <w:numId w:val="13"/>
        </w:numPr>
        <w:spacing w:after="0" w:line="240" w:lineRule="auto"/>
        <w:rPr>
          <w:rFonts w:ascii="Arial" w:hAnsi="Arial"/>
          <w:color w:val="auto"/>
        </w:rPr>
      </w:pPr>
      <w:r w:rsidRPr="00A62A48">
        <w:rPr>
          <w:rFonts w:ascii="Arial" w:hAnsi="Arial"/>
          <w:color w:val="auto"/>
        </w:rPr>
        <w:t>Avant-projet (AVP) sur la totalité de la traversée du centre bourg</w:t>
      </w:r>
    </w:p>
    <w:p w:rsidR="00A62A48" w:rsidRPr="00A62A48" w:rsidRDefault="00A62A48" w:rsidP="00A62A48">
      <w:pPr>
        <w:pStyle w:val="Corpsdetexte23"/>
        <w:numPr>
          <w:ilvl w:val="1"/>
          <w:numId w:val="13"/>
        </w:numPr>
        <w:spacing w:after="0" w:line="240" w:lineRule="auto"/>
        <w:rPr>
          <w:rFonts w:ascii="Arial" w:hAnsi="Arial"/>
          <w:color w:val="auto"/>
        </w:rPr>
      </w:pPr>
      <w:r w:rsidRPr="00A62A48">
        <w:rPr>
          <w:rFonts w:ascii="Arial" w:hAnsi="Arial"/>
          <w:color w:val="auto"/>
        </w:rPr>
        <w:t>Depuis la phase Projet (PRO) jusqu’à l’assistance aux opérations de réception (AOR) sur la partie centrale du bourg</w:t>
      </w:r>
    </w:p>
    <w:p w:rsidR="00A62A48" w:rsidRPr="00A62A48" w:rsidRDefault="00A62A48" w:rsidP="00A62A48">
      <w:pPr>
        <w:pStyle w:val="Corpsdetexte23"/>
        <w:numPr>
          <w:ilvl w:val="0"/>
          <w:numId w:val="13"/>
        </w:numPr>
        <w:spacing w:after="0" w:line="240" w:lineRule="auto"/>
        <w:rPr>
          <w:rFonts w:ascii="Arial" w:hAnsi="Arial"/>
          <w:color w:val="auto"/>
        </w:rPr>
      </w:pPr>
      <w:r w:rsidRPr="00A62A48">
        <w:rPr>
          <w:rFonts w:ascii="Arial" w:hAnsi="Arial"/>
          <w:color w:val="auto"/>
        </w:rPr>
        <w:t xml:space="preserve">Tranche conditionnelle : </w:t>
      </w:r>
    </w:p>
    <w:p w:rsidR="00A62A48" w:rsidRPr="00A62A48" w:rsidRDefault="00A62A48" w:rsidP="00A62A48">
      <w:pPr>
        <w:pStyle w:val="Corpsdetexte23"/>
        <w:numPr>
          <w:ilvl w:val="1"/>
          <w:numId w:val="13"/>
        </w:numPr>
        <w:spacing w:after="0" w:line="240" w:lineRule="auto"/>
        <w:rPr>
          <w:rFonts w:ascii="Arial" w:hAnsi="Arial"/>
          <w:color w:val="auto"/>
        </w:rPr>
      </w:pPr>
      <w:r w:rsidRPr="00A62A48">
        <w:rPr>
          <w:rFonts w:ascii="Arial" w:hAnsi="Arial"/>
          <w:color w:val="auto"/>
        </w:rPr>
        <w:t xml:space="preserve">Depuis la phase Projet (PRO) jusqu’à l’assistance aux opérations de réception (AOR) sur les entrées Nord et Sud du bourg </w:t>
      </w:r>
    </w:p>
    <w:p w:rsidR="00E0282E" w:rsidRPr="00D62E1E" w:rsidRDefault="00E0282E" w:rsidP="00E0282E">
      <w:pPr>
        <w:keepLines/>
        <w:widowControl w:val="0"/>
        <w:autoSpaceDE w:val="0"/>
        <w:autoSpaceDN w:val="0"/>
        <w:adjustRightInd w:val="0"/>
        <w:jc w:val="both"/>
        <w:rPr>
          <w:rFonts w:ascii="Arial" w:hAnsi="Arial" w:cs="Arial"/>
          <w:sz w:val="18"/>
          <w:szCs w:val="18"/>
        </w:rPr>
      </w:pPr>
    </w:p>
    <w:p w:rsidR="00E0282E" w:rsidRPr="00D62E1E" w:rsidRDefault="00E0282E" w:rsidP="00E0282E">
      <w:pPr>
        <w:widowControl w:val="0"/>
        <w:autoSpaceDE w:val="0"/>
        <w:autoSpaceDN w:val="0"/>
        <w:adjustRightInd w:val="0"/>
        <w:spacing w:before="60" w:after="60"/>
        <w:jc w:val="both"/>
        <w:rPr>
          <w:rFonts w:ascii="Arial" w:hAnsi="Arial" w:cs="Arial"/>
          <w:b/>
          <w:bCs/>
          <w:sz w:val="22"/>
          <w:szCs w:val="22"/>
        </w:rPr>
      </w:pPr>
      <w:r w:rsidRPr="00D62E1E">
        <w:rPr>
          <w:rFonts w:ascii="Arial" w:hAnsi="Arial" w:cs="Arial"/>
          <w:b/>
          <w:bCs/>
          <w:sz w:val="22"/>
          <w:szCs w:val="22"/>
        </w:rPr>
        <w:t>1.2-2-Lots</w:t>
      </w:r>
    </w:p>
    <w:p w:rsidR="00EF3ACA" w:rsidRPr="00D62E1E" w:rsidRDefault="00EF3ACA" w:rsidP="00EF3ACA">
      <w:pPr>
        <w:pStyle w:val="RedTxt"/>
        <w:jc w:val="both"/>
        <w:rPr>
          <w:sz w:val="20"/>
        </w:rPr>
      </w:pPr>
      <w:r w:rsidRPr="00D62E1E">
        <w:rPr>
          <w:sz w:val="20"/>
        </w:rPr>
        <w:t>Sans objet</w:t>
      </w:r>
    </w:p>
    <w:p w:rsidR="00E0282E" w:rsidRPr="00D62E1E" w:rsidRDefault="00E0282E" w:rsidP="00E0282E">
      <w:pPr>
        <w:keepLines/>
        <w:widowControl w:val="0"/>
        <w:autoSpaceDE w:val="0"/>
        <w:autoSpaceDN w:val="0"/>
        <w:adjustRightInd w:val="0"/>
        <w:jc w:val="both"/>
        <w:rPr>
          <w:rFonts w:ascii="Arial" w:hAnsi="Arial" w:cs="Arial"/>
          <w:sz w:val="18"/>
          <w:szCs w:val="18"/>
        </w:rPr>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1.3- Mode de règlement</w:t>
      </w:r>
    </w:p>
    <w:p w:rsidR="00E0282E" w:rsidRPr="00D62E1E" w:rsidRDefault="00E0282E" w:rsidP="00E0282E">
      <w:pPr>
        <w:rPr>
          <w:rFonts w:ascii="Arial" w:hAnsi="Arial" w:cs="Arial"/>
          <w:b/>
          <w:sz w:val="28"/>
          <w:szCs w:val="28"/>
          <w:u w:val="single"/>
        </w:rPr>
      </w:pPr>
    </w:p>
    <w:p w:rsidR="00E0282E" w:rsidRPr="00A62A48" w:rsidRDefault="00E0282E" w:rsidP="00E0282E">
      <w:pPr>
        <w:keepLines/>
        <w:widowControl w:val="0"/>
        <w:autoSpaceDE w:val="0"/>
        <w:autoSpaceDN w:val="0"/>
        <w:adjustRightInd w:val="0"/>
        <w:jc w:val="both"/>
        <w:rPr>
          <w:rFonts w:ascii="Arial" w:hAnsi="Arial" w:cs="Arial"/>
          <w:sz w:val="20"/>
          <w:szCs w:val="18"/>
        </w:rPr>
      </w:pPr>
      <w:r w:rsidRPr="00A62A48">
        <w:rPr>
          <w:rFonts w:ascii="Arial" w:hAnsi="Arial" w:cs="Arial"/>
          <w:sz w:val="20"/>
          <w:szCs w:val="18"/>
        </w:rPr>
        <w:t>Le règlement des dépenses se fera par mandat administratif suivi d'un virement.</w:t>
      </w:r>
    </w:p>
    <w:p w:rsidR="00E0282E" w:rsidRPr="00D62E1E" w:rsidRDefault="00E0282E" w:rsidP="00E0282E">
      <w:pPr>
        <w:rPr>
          <w:rFonts w:ascii="Arial" w:hAnsi="Arial" w:cs="Arial"/>
          <w:b/>
          <w:sz w:val="28"/>
          <w:szCs w:val="28"/>
          <w:u w:val="single"/>
        </w:rPr>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1.4- Modifications de détail au dossier de consultation</w:t>
      </w:r>
    </w:p>
    <w:p w:rsidR="00E0282E" w:rsidRPr="00D62E1E" w:rsidRDefault="00E0282E" w:rsidP="00E0282E">
      <w:pPr>
        <w:rPr>
          <w:rFonts w:ascii="Arial" w:hAnsi="Arial" w:cs="Arial"/>
          <w:b/>
          <w:sz w:val="28"/>
          <w:szCs w:val="28"/>
          <w:u w:val="single"/>
        </w:rPr>
      </w:pPr>
    </w:p>
    <w:p w:rsidR="00E0282E" w:rsidRPr="00A62A48" w:rsidRDefault="00E0282E" w:rsidP="00E0282E">
      <w:pPr>
        <w:pStyle w:val="RedTxt"/>
        <w:keepLines/>
        <w:widowControl/>
        <w:jc w:val="both"/>
        <w:rPr>
          <w:sz w:val="20"/>
        </w:rPr>
      </w:pPr>
      <w:r w:rsidRPr="00A62A48">
        <w:rPr>
          <w:sz w:val="20"/>
        </w:rPr>
        <w:t>Le maître de l'ouvrage se réserve le droit d'apporter au plus tard 10 jours avant la date limite fixée pour la remise des offres, des modifications de détail au dossier de consultation.</w:t>
      </w:r>
    </w:p>
    <w:p w:rsidR="00E0282E" w:rsidRPr="00A62A48" w:rsidRDefault="00E0282E" w:rsidP="00E0282E">
      <w:pPr>
        <w:pStyle w:val="RedTxt"/>
        <w:keepLines/>
        <w:widowControl/>
        <w:jc w:val="both"/>
        <w:rPr>
          <w:sz w:val="20"/>
        </w:rPr>
      </w:pPr>
      <w:r w:rsidRPr="00A62A48">
        <w:rPr>
          <w:sz w:val="20"/>
        </w:rPr>
        <w:t>Les candidats devront alors répondre sur la base du dossier modifié sans pouvoir n’élever aucune réclamation à ce sujet.</w:t>
      </w:r>
    </w:p>
    <w:p w:rsidR="00E0282E" w:rsidRPr="00A62A48" w:rsidRDefault="00E0282E" w:rsidP="00E0282E">
      <w:pPr>
        <w:pStyle w:val="RedTxt"/>
        <w:keepLines/>
        <w:widowControl/>
        <w:jc w:val="both"/>
        <w:rPr>
          <w:sz w:val="20"/>
        </w:rPr>
      </w:pPr>
      <w:r w:rsidRPr="00A62A48">
        <w:rPr>
          <w:sz w:val="20"/>
        </w:rPr>
        <w:t>Si, pendant l'étude du dossier par les candidats, la date limite fixée pour la remise des offres est reportée, la disposition précédente est applicable en fonction de cette nouvelle date.</w:t>
      </w:r>
    </w:p>
    <w:p w:rsidR="00E0282E" w:rsidRPr="00A62A48" w:rsidRDefault="00E0282E" w:rsidP="00E0282E">
      <w:pPr>
        <w:rPr>
          <w:rFonts w:ascii="Arial" w:hAnsi="Arial" w:cs="Arial"/>
          <w:b/>
          <w:sz w:val="32"/>
          <w:szCs w:val="28"/>
          <w:u w:val="single"/>
        </w:rPr>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1.5- Contenu du dossier de consultation</w:t>
      </w:r>
    </w:p>
    <w:p w:rsidR="00277039" w:rsidRPr="00D62E1E" w:rsidRDefault="00277039" w:rsidP="00E0282E">
      <w:pPr>
        <w:rPr>
          <w:rFonts w:ascii="Arial" w:hAnsi="Arial" w:cs="Arial"/>
          <w:b/>
          <w:sz w:val="28"/>
          <w:szCs w:val="28"/>
          <w:u w:val="single"/>
        </w:rPr>
      </w:pPr>
    </w:p>
    <w:p w:rsidR="00277039" w:rsidRPr="00A62A48" w:rsidRDefault="00277039" w:rsidP="00277039">
      <w:pPr>
        <w:pStyle w:val="RedTxt"/>
        <w:keepLines/>
        <w:widowControl/>
        <w:jc w:val="both"/>
      </w:pPr>
      <w:r w:rsidRPr="00A62A48">
        <w:t>- le règlement de la consultation ;</w:t>
      </w:r>
    </w:p>
    <w:p w:rsidR="00277039" w:rsidRPr="00A62A48" w:rsidRDefault="00277039" w:rsidP="00277039">
      <w:pPr>
        <w:pStyle w:val="RedTxt"/>
        <w:keepLines/>
        <w:widowControl/>
        <w:jc w:val="both"/>
      </w:pPr>
      <w:r w:rsidRPr="00A62A48">
        <w:t>- le projet de marché de maîtrise d’œuvre ;</w:t>
      </w:r>
    </w:p>
    <w:p w:rsidR="00277039" w:rsidRPr="00A62A48" w:rsidRDefault="00277039" w:rsidP="00277039">
      <w:pPr>
        <w:pStyle w:val="RedTxt"/>
        <w:keepLines/>
        <w:widowControl/>
        <w:jc w:val="both"/>
      </w:pPr>
      <w:r w:rsidRPr="00A62A48">
        <w:t>- le programme de l’opération ;</w:t>
      </w:r>
    </w:p>
    <w:p w:rsidR="00277039" w:rsidRPr="00A62A48" w:rsidRDefault="007C0559" w:rsidP="00277039">
      <w:pPr>
        <w:pStyle w:val="RedTxt"/>
        <w:keepLines/>
        <w:widowControl/>
        <w:jc w:val="both"/>
      </w:pPr>
      <w:r w:rsidRPr="00A62A48">
        <w:t>- l</w:t>
      </w:r>
      <w:r w:rsidR="00277039" w:rsidRPr="00A62A48">
        <w:t>a fiche récapitulative</w:t>
      </w:r>
    </w:p>
    <w:p w:rsidR="007134FB" w:rsidRPr="00A62A48" w:rsidRDefault="007134FB" w:rsidP="00E0282E">
      <w:pPr>
        <w:keepLines/>
        <w:widowControl w:val="0"/>
        <w:autoSpaceDE w:val="0"/>
        <w:autoSpaceDN w:val="0"/>
        <w:adjustRightInd w:val="0"/>
        <w:jc w:val="both"/>
        <w:rPr>
          <w:rFonts w:ascii="Arial" w:hAnsi="Arial" w:cs="Arial"/>
          <w:sz w:val="18"/>
          <w:szCs w:val="18"/>
        </w:rPr>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1.6- Mise à disposition du DCC par voie électronique</w:t>
      </w:r>
    </w:p>
    <w:p w:rsidR="00E0282E" w:rsidRPr="00D62E1E" w:rsidRDefault="00E0282E" w:rsidP="00E0282E">
      <w:pPr>
        <w:rPr>
          <w:rFonts w:ascii="Arial" w:hAnsi="Arial" w:cs="Arial"/>
          <w:b/>
          <w:sz w:val="28"/>
          <w:szCs w:val="28"/>
          <w:u w:val="single"/>
        </w:rPr>
      </w:pPr>
    </w:p>
    <w:p w:rsidR="00277039" w:rsidRDefault="00C21ABE" w:rsidP="00E0282E">
      <w:pPr>
        <w:pStyle w:val="RedTxt"/>
        <w:jc w:val="both"/>
      </w:pPr>
      <w:r>
        <w:t>Sans objet</w:t>
      </w:r>
    </w:p>
    <w:p w:rsidR="00C21ABE" w:rsidRPr="00D62E1E" w:rsidRDefault="00C21ABE" w:rsidP="00E0282E">
      <w:pPr>
        <w:pStyle w:val="RedTxt"/>
        <w:jc w:val="both"/>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1.7- Renseignements complémentaires</w:t>
      </w:r>
    </w:p>
    <w:p w:rsidR="00E0282E" w:rsidRPr="00D62E1E" w:rsidRDefault="00E0282E" w:rsidP="00E0282E">
      <w:pPr>
        <w:rPr>
          <w:rFonts w:ascii="Arial" w:hAnsi="Arial" w:cs="Arial"/>
          <w:b/>
          <w:sz w:val="28"/>
          <w:szCs w:val="28"/>
          <w:u w:val="single"/>
        </w:rPr>
      </w:pPr>
    </w:p>
    <w:p w:rsidR="00E0282E" w:rsidRPr="00D62E1E" w:rsidRDefault="00E0282E" w:rsidP="00E0282E">
      <w:pPr>
        <w:pStyle w:val="RedTxt"/>
        <w:jc w:val="both"/>
      </w:pPr>
      <w:r w:rsidRPr="00D62E1E">
        <w:t>Pour obtenir tous renseignements complémentaires qui leur seraient nécessaires au cours de leur étude, les candidats devro</w:t>
      </w:r>
      <w:r w:rsidR="009A6E5B">
        <w:t>nt faire parvenir au plus tard 11</w:t>
      </w:r>
      <w:r w:rsidRPr="00D62E1E">
        <w:t xml:space="preserve"> jours avant la date limite de remise des offres, une demande écrite à :</w:t>
      </w:r>
    </w:p>
    <w:p w:rsidR="00E0282E" w:rsidRPr="00D62E1E" w:rsidRDefault="00E0282E" w:rsidP="00E0282E">
      <w:pPr>
        <w:pStyle w:val="RedTxt"/>
        <w:keepLines/>
        <w:widowControl/>
        <w:jc w:val="both"/>
      </w:pPr>
    </w:p>
    <w:p w:rsidR="00A62A48" w:rsidRPr="00A62A48" w:rsidRDefault="00A62A48" w:rsidP="00A62A48">
      <w:pPr>
        <w:keepNext/>
        <w:widowControl w:val="0"/>
        <w:shd w:val="clear" w:color="auto" w:fill="F3F3F3"/>
        <w:autoSpaceDE w:val="0"/>
        <w:autoSpaceDN w:val="0"/>
        <w:adjustRightInd w:val="0"/>
        <w:jc w:val="center"/>
        <w:rPr>
          <w:rFonts w:ascii="Arial" w:hAnsi="Arial" w:cs="Arial"/>
          <w:b/>
          <w:bCs/>
          <w:color w:val="E36C0A" w:themeColor="accent6" w:themeShade="BF"/>
          <w:sz w:val="22"/>
          <w:szCs w:val="22"/>
        </w:rPr>
      </w:pPr>
      <w:r w:rsidRPr="00A62A48">
        <w:rPr>
          <w:rFonts w:ascii="Arial" w:hAnsi="Arial" w:cs="Arial"/>
          <w:b/>
          <w:bCs/>
          <w:color w:val="E36C0A" w:themeColor="accent6" w:themeShade="BF"/>
          <w:sz w:val="22"/>
          <w:szCs w:val="22"/>
        </w:rPr>
        <w:t>COMMUNE DE CERON</w:t>
      </w:r>
    </w:p>
    <w:p w:rsidR="00A62A48" w:rsidRPr="00A62A48" w:rsidRDefault="00A62A48" w:rsidP="00A62A48">
      <w:pPr>
        <w:keepNext/>
        <w:widowControl w:val="0"/>
        <w:shd w:val="clear" w:color="auto" w:fill="F3F3F3"/>
        <w:autoSpaceDE w:val="0"/>
        <w:autoSpaceDN w:val="0"/>
        <w:adjustRightInd w:val="0"/>
        <w:jc w:val="center"/>
        <w:rPr>
          <w:rFonts w:ascii="Arial" w:hAnsi="Arial" w:cs="Arial"/>
          <w:b/>
          <w:bCs/>
          <w:color w:val="E36C0A" w:themeColor="accent6" w:themeShade="BF"/>
          <w:sz w:val="22"/>
          <w:szCs w:val="22"/>
        </w:rPr>
      </w:pPr>
      <w:r w:rsidRPr="00A62A48">
        <w:rPr>
          <w:rFonts w:ascii="Arial" w:hAnsi="Arial" w:cs="Arial"/>
          <w:b/>
          <w:bCs/>
          <w:color w:val="E36C0A" w:themeColor="accent6" w:themeShade="BF"/>
          <w:sz w:val="22"/>
          <w:szCs w:val="22"/>
        </w:rPr>
        <w:t>Le bourg</w:t>
      </w:r>
    </w:p>
    <w:p w:rsidR="00A62A48" w:rsidRPr="00A62A48" w:rsidRDefault="00A62A48" w:rsidP="00A62A48">
      <w:pPr>
        <w:keepNext/>
        <w:widowControl w:val="0"/>
        <w:shd w:val="clear" w:color="auto" w:fill="F3F3F3"/>
        <w:autoSpaceDE w:val="0"/>
        <w:autoSpaceDN w:val="0"/>
        <w:adjustRightInd w:val="0"/>
        <w:jc w:val="center"/>
        <w:rPr>
          <w:rFonts w:ascii="Arial" w:hAnsi="Arial" w:cs="Arial"/>
          <w:b/>
          <w:bCs/>
          <w:color w:val="E36C0A" w:themeColor="accent6" w:themeShade="BF"/>
          <w:sz w:val="22"/>
          <w:szCs w:val="22"/>
        </w:rPr>
      </w:pPr>
      <w:r w:rsidRPr="00A62A48">
        <w:rPr>
          <w:rFonts w:ascii="Arial" w:hAnsi="Arial" w:cs="Arial"/>
          <w:b/>
          <w:bCs/>
          <w:color w:val="E36C0A" w:themeColor="accent6" w:themeShade="BF"/>
          <w:sz w:val="22"/>
          <w:szCs w:val="22"/>
        </w:rPr>
        <w:t>71 110 CERON</w:t>
      </w:r>
    </w:p>
    <w:p w:rsidR="00A62A48" w:rsidRPr="00A62A48" w:rsidRDefault="00A62A48" w:rsidP="00A62A48">
      <w:pPr>
        <w:keepNext/>
        <w:widowControl w:val="0"/>
        <w:shd w:val="clear" w:color="auto" w:fill="F3F3F3"/>
        <w:autoSpaceDE w:val="0"/>
        <w:autoSpaceDN w:val="0"/>
        <w:adjustRightInd w:val="0"/>
        <w:jc w:val="center"/>
        <w:rPr>
          <w:rFonts w:ascii="Arial" w:hAnsi="Arial" w:cs="Arial"/>
          <w:b/>
          <w:bCs/>
          <w:color w:val="E36C0A" w:themeColor="accent6" w:themeShade="BF"/>
          <w:sz w:val="22"/>
          <w:szCs w:val="22"/>
        </w:rPr>
      </w:pPr>
      <w:r w:rsidRPr="00A62A48">
        <w:rPr>
          <w:rFonts w:ascii="Arial" w:hAnsi="Arial" w:cs="Arial"/>
          <w:b/>
          <w:bCs/>
          <w:color w:val="E36C0A" w:themeColor="accent6" w:themeShade="BF"/>
          <w:sz w:val="22"/>
          <w:szCs w:val="22"/>
        </w:rPr>
        <w:t>Tel : 03 85 25 05 11</w:t>
      </w:r>
    </w:p>
    <w:p w:rsidR="00A62A48" w:rsidRPr="00A62A48" w:rsidRDefault="00A62A48" w:rsidP="00A62A48">
      <w:pPr>
        <w:keepNext/>
        <w:widowControl w:val="0"/>
        <w:shd w:val="clear" w:color="auto" w:fill="F3F3F3"/>
        <w:autoSpaceDE w:val="0"/>
        <w:autoSpaceDN w:val="0"/>
        <w:adjustRightInd w:val="0"/>
        <w:jc w:val="center"/>
        <w:rPr>
          <w:rFonts w:ascii="Arial" w:hAnsi="Arial" w:cs="Arial"/>
          <w:b/>
          <w:bCs/>
          <w:color w:val="E36C0A" w:themeColor="accent6" w:themeShade="BF"/>
          <w:sz w:val="22"/>
          <w:szCs w:val="22"/>
        </w:rPr>
      </w:pPr>
      <w:r w:rsidRPr="00A62A48">
        <w:rPr>
          <w:rFonts w:ascii="Arial" w:hAnsi="Arial" w:cs="Arial"/>
          <w:b/>
          <w:bCs/>
          <w:color w:val="E36C0A" w:themeColor="accent6" w:themeShade="BF"/>
          <w:sz w:val="22"/>
          <w:szCs w:val="22"/>
        </w:rPr>
        <w:t xml:space="preserve">Email : </w:t>
      </w:r>
      <w:r w:rsidR="00C21ABE">
        <w:rPr>
          <w:rFonts w:ascii="Arial" w:hAnsi="Arial" w:cs="Arial"/>
          <w:b/>
          <w:bCs/>
          <w:color w:val="E36C0A" w:themeColor="accent6" w:themeShade="BF"/>
          <w:sz w:val="22"/>
          <w:szCs w:val="22"/>
        </w:rPr>
        <w:t>mairie.ceron@wanadoo.fr</w:t>
      </w:r>
    </w:p>
    <w:p w:rsidR="00E0282E" w:rsidRPr="00D62E1E" w:rsidRDefault="00E0282E" w:rsidP="00E0282E">
      <w:pPr>
        <w:pStyle w:val="RedTxt"/>
        <w:keepLines/>
        <w:widowControl/>
        <w:jc w:val="both"/>
      </w:pPr>
    </w:p>
    <w:p w:rsidR="00E0282E" w:rsidRPr="00D62E1E" w:rsidRDefault="00E0282E" w:rsidP="009A6E5B">
      <w:pPr>
        <w:pStyle w:val="RedTxt"/>
        <w:keepLines/>
        <w:widowControl/>
        <w:jc w:val="both"/>
      </w:pPr>
      <w:r w:rsidRPr="00D62E1E">
        <w:t xml:space="preserve">Une réponse sera, alors, adressée </w:t>
      </w:r>
      <w:r w:rsidR="009A6E5B">
        <w:t xml:space="preserve">au plus tard 6 jours avant la date limite de remise des offres </w:t>
      </w:r>
      <w:r w:rsidRPr="00D62E1E">
        <w:t>à tous les maîtres d’œuvre ayant été destinataires du dossier.</w:t>
      </w:r>
    </w:p>
    <w:p w:rsidR="00E0282E" w:rsidRPr="00D62E1E" w:rsidRDefault="00E0282E" w:rsidP="00E0282E">
      <w:pPr>
        <w:rPr>
          <w:rFonts w:ascii="Arial" w:hAnsi="Arial" w:cs="Arial"/>
          <w:b/>
          <w:sz w:val="28"/>
          <w:szCs w:val="28"/>
          <w:u w:val="single"/>
        </w:rPr>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1.8- Langue de rédaction</w:t>
      </w:r>
    </w:p>
    <w:p w:rsidR="00E0282E" w:rsidRPr="00D62E1E" w:rsidRDefault="00E0282E" w:rsidP="00E0282E">
      <w:pPr>
        <w:rPr>
          <w:rFonts w:ascii="Arial" w:hAnsi="Arial" w:cs="Arial"/>
          <w:b/>
          <w:sz w:val="28"/>
          <w:szCs w:val="28"/>
          <w:u w:val="single"/>
        </w:rPr>
      </w:pPr>
    </w:p>
    <w:p w:rsidR="00E0282E" w:rsidRPr="00D62E1E" w:rsidRDefault="00E0282E" w:rsidP="00E0282E">
      <w:pPr>
        <w:rPr>
          <w:rFonts w:ascii="Arial" w:hAnsi="Arial" w:cs="Arial"/>
          <w:sz w:val="18"/>
          <w:szCs w:val="18"/>
        </w:rPr>
      </w:pPr>
      <w:r w:rsidRPr="00D62E1E">
        <w:rPr>
          <w:rFonts w:ascii="Arial" w:hAnsi="Arial" w:cs="Arial"/>
          <w:sz w:val="18"/>
          <w:szCs w:val="18"/>
        </w:rPr>
        <w:t>Les propositions doivent être rédigées en langue française.</w:t>
      </w:r>
    </w:p>
    <w:p w:rsidR="00E0282E" w:rsidRPr="00D62E1E" w:rsidRDefault="00E0282E" w:rsidP="00E0282E">
      <w:pPr>
        <w:rPr>
          <w:rFonts w:ascii="Arial" w:hAnsi="Arial" w:cs="Arial"/>
        </w:rPr>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1.9- Unité monétaire</w:t>
      </w:r>
    </w:p>
    <w:p w:rsidR="00E0282E" w:rsidRPr="00D62E1E" w:rsidRDefault="00E0282E" w:rsidP="00E0282E">
      <w:pPr>
        <w:rPr>
          <w:rFonts w:ascii="Arial" w:hAnsi="Arial" w:cs="Arial"/>
          <w:b/>
          <w:sz w:val="18"/>
          <w:szCs w:val="18"/>
          <w:u w:val="single"/>
        </w:rPr>
      </w:pPr>
    </w:p>
    <w:p w:rsidR="00E0282E" w:rsidRPr="00D62E1E" w:rsidRDefault="00E0282E" w:rsidP="00E0282E">
      <w:pPr>
        <w:rPr>
          <w:rFonts w:ascii="Arial" w:hAnsi="Arial" w:cs="Arial"/>
          <w:sz w:val="18"/>
          <w:szCs w:val="18"/>
        </w:rPr>
      </w:pPr>
      <w:r w:rsidRPr="00D62E1E">
        <w:rPr>
          <w:rFonts w:ascii="Arial" w:hAnsi="Arial" w:cs="Arial"/>
          <w:sz w:val="18"/>
          <w:szCs w:val="18"/>
        </w:rPr>
        <w:t>Le pouvoir adjudicateur conclura le marché dans l'unité monétaire suivante : euro(s).</w:t>
      </w:r>
    </w:p>
    <w:p w:rsidR="00E0282E" w:rsidRPr="00D62E1E" w:rsidRDefault="00E0282E" w:rsidP="00E0282E">
      <w:pPr>
        <w:rPr>
          <w:rFonts w:ascii="Arial" w:hAnsi="Arial" w:cs="Arial"/>
        </w:rPr>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1.10- Interruption de la procédure</w:t>
      </w:r>
    </w:p>
    <w:p w:rsidR="00E0282E" w:rsidRPr="00D62E1E" w:rsidRDefault="00E0282E" w:rsidP="00E0282E">
      <w:pPr>
        <w:rPr>
          <w:rFonts w:ascii="Arial" w:hAnsi="Arial" w:cs="Arial"/>
          <w:b/>
          <w:sz w:val="18"/>
          <w:szCs w:val="18"/>
          <w:u w:val="single"/>
        </w:rPr>
      </w:pPr>
    </w:p>
    <w:p w:rsidR="00E0282E" w:rsidRPr="00D62E1E" w:rsidRDefault="00E0282E" w:rsidP="00E0282E">
      <w:pPr>
        <w:rPr>
          <w:rFonts w:ascii="Arial" w:hAnsi="Arial" w:cs="Arial"/>
          <w:sz w:val="18"/>
          <w:szCs w:val="18"/>
        </w:rPr>
      </w:pPr>
      <w:r w:rsidRPr="00D62E1E">
        <w:rPr>
          <w:rFonts w:ascii="Arial" w:hAnsi="Arial" w:cs="Arial"/>
          <w:sz w:val="18"/>
          <w:szCs w:val="18"/>
        </w:rPr>
        <w:t>A l’issue de la procédure de consultation, la personne publique se réserve le droit de ne pas donner suite à la consultation. Auquel cas aucune indemnité ne sera due.</w:t>
      </w:r>
    </w:p>
    <w:p w:rsidR="00E0282E" w:rsidRPr="00D62E1E" w:rsidRDefault="00E0282E" w:rsidP="00E0282E">
      <w:pPr>
        <w:rPr>
          <w:rFonts w:ascii="Arial" w:hAnsi="Arial" w:cs="Arial"/>
          <w:b/>
          <w:sz w:val="28"/>
          <w:szCs w:val="28"/>
          <w:u w:val="single"/>
        </w:rPr>
      </w:pPr>
    </w:p>
    <w:p w:rsidR="00E0282E" w:rsidRPr="00D62E1E" w:rsidRDefault="00E0282E" w:rsidP="00E0282E">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D62E1E">
        <w:rPr>
          <w:rFonts w:ascii="Arial" w:hAnsi="Arial" w:cs="Arial"/>
          <w:b/>
          <w:sz w:val="28"/>
          <w:szCs w:val="28"/>
          <w:u w:val="single"/>
        </w:rPr>
        <w:br w:type="page"/>
      </w:r>
      <w:r w:rsidRPr="00D62E1E">
        <w:rPr>
          <w:rFonts w:ascii="Arial" w:hAnsi="Arial" w:cs="Arial"/>
          <w:b/>
        </w:rPr>
        <w:lastRenderedPageBreak/>
        <w:t>PARTIE 2  REGLEMENT DES CANDIDATURES ET OFFRES</w:t>
      </w:r>
    </w:p>
    <w:p w:rsidR="00E0282E" w:rsidRPr="00D62E1E" w:rsidRDefault="00E0282E" w:rsidP="00E0282E">
      <w:pPr>
        <w:rPr>
          <w:rFonts w:ascii="Arial" w:hAnsi="Arial" w:cs="Arial"/>
          <w:b/>
          <w:sz w:val="28"/>
          <w:szCs w:val="28"/>
          <w:u w:val="single"/>
        </w:rPr>
      </w:pPr>
    </w:p>
    <w:p w:rsidR="00E0282E" w:rsidRPr="00D62E1E" w:rsidRDefault="00E0282E" w:rsidP="00E0282E">
      <w:pPr>
        <w:rPr>
          <w:rFonts w:ascii="Arial" w:hAnsi="Arial" w:cs="Arial"/>
          <w:b/>
          <w:sz w:val="28"/>
          <w:szCs w:val="28"/>
          <w:u w:val="single"/>
        </w:rPr>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2.1- Forme juridique de l’attributaire</w:t>
      </w:r>
    </w:p>
    <w:p w:rsidR="00E0282E" w:rsidRPr="00D62E1E" w:rsidRDefault="00E0282E" w:rsidP="00E0282E">
      <w:pPr>
        <w:rPr>
          <w:rFonts w:ascii="Arial" w:hAnsi="Arial" w:cs="Arial"/>
        </w:rPr>
      </w:pPr>
    </w:p>
    <w:p w:rsidR="00F4212E" w:rsidRPr="00C74F32" w:rsidRDefault="00F4212E" w:rsidP="00F4212E">
      <w:pPr>
        <w:keepLines/>
        <w:widowControl w:val="0"/>
        <w:autoSpaceDE w:val="0"/>
        <w:autoSpaceDN w:val="0"/>
        <w:adjustRightInd w:val="0"/>
        <w:jc w:val="both"/>
        <w:rPr>
          <w:rFonts w:ascii="Arial" w:hAnsi="Arial" w:cs="Arial"/>
          <w:b/>
          <w:sz w:val="18"/>
          <w:szCs w:val="18"/>
          <w:u w:val="single"/>
        </w:rPr>
      </w:pPr>
      <w:r w:rsidRPr="00C74F32">
        <w:rPr>
          <w:rFonts w:ascii="Arial" w:hAnsi="Arial" w:cs="Arial"/>
          <w:sz w:val="18"/>
          <w:szCs w:val="18"/>
        </w:rPr>
        <w:t xml:space="preserve">Les groupements momentanés de maîtres d’œuvre sont autorisés et devront, après attribution du marché, prendre la forme de groupements solidaires. Conformément à l'article 51-VI du Code des marchés publics, la personne publique interdit aux candidats de présenter leurs offres en agissant à la fois en qualité de mandataire et de membres d'un ou plusieurs groupements. Les </w:t>
      </w:r>
      <w:proofErr w:type="spellStart"/>
      <w:r w:rsidRPr="00C74F32">
        <w:rPr>
          <w:rFonts w:ascii="Arial" w:hAnsi="Arial" w:cs="Arial"/>
          <w:sz w:val="18"/>
          <w:szCs w:val="18"/>
        </w:rPr>
        <w:t>co-traitants</w:t>
      </w:r>
      <w:proofErr w:type="spellEnd"/>
      <w:r w:rsidRPr="00C74F32">
        <w:rPr>
          <w:rFonts w:ascii="Arial" w:hAnsi="Arial" w:cs="Arial"/>
          <w:sz w:val="18"/>
          <w:szCs w:val="18"/>
        </w:rPr>
        <w:t xml:space="preserve"> ordinaires, c’est</w:t>
      </w:r>
      <w:r w:rsidR="00C74F32">
        <w:rPr>
          <w:rFonts w:ascii="Arial" w:hAnsi="Arial" w:cs="Arial"/>
          <w:sz w:val="18"/>
          <w:szCs w:val="18"/>
        </w:rPr>
        <w:t xml:space="preserve"> </w:t>
      </w:r>
      <w:r w:rsidRPr="00C74F32">
        <w:rPr>
          <w:rFonts w:ascii="Arial" w:hAnsi="Arial" w:cs="Arial"/>
          <w:sz w:val="18"/>
          <w:szCs w:val="18"/>
        </w:rPr>
        <w:t>à dire qui n’ont pas la quali</w:t>
      </w:r>
      <w:r w:rsidR="00C74F32">
        <w:rPr>
          <w:rFonts w:ascii="Arial" w:hAnsi="Arial" w:cs="Arial"/>
          <w:sz w:val="18"/>
          <w:szCs w:val="18"/>
        </w:rPr>
        <w:t xml:space="preserve">té de mandataire, peuvent quant </w:t>
      </w:r>
      <w:r w:rsidRPr="00C74F32">
        <w:rPr>
          <w:rFonts w:ascii="Arial" w:hAnsi="Arial" w:cs="Arial"/>
          <w:sz w:val="18"/>
          <w:szCs w:val="18"/>
        </w:rPr>
        <w:t xml:space="preserve">à eux être présents dans plusieurs groupements. </w:t>
      </w:r>
    </w:p>
    <w:p w:rsidR="00F4212E" w:rsidRPr="00C74F32" w:rsidRDefault="00F4212E" w:rsidP="00F4212E">
      <w:pPr>
        <w:pStyle w:val="RedTxt"/>
        <w:keepLines/>
        <w:widowControl/>
        <w:jc w:val="both"/>
      </w:pPr>
    </w:p>
    <w:p w:rsidR="00F4212E" w:rsidRPr="00C74F32" w:rsidRDefault="00F4212E" w:rsidP="00F4212E">
      <w:pPr>
        <w:rPr>
          <w:rFonts w:ascii="Arial" w:hAnsi="Arial" w:cs="Arial"/>
          <w:b/>
        </w:rPr>
      </w:pPr>
      <w:r w:rsidRPr="00C74F32">
        <w:rPr>
          <w:rFonts w:ascii="Arial" w:hAnsi="Arial" w:cs="Arial"/>
          <w:b/>
        </w:rPr>
        <w:t xml:space="preserve">Le cabinet ou l’équipe candidate devra justifier les compétences suivantes : </w:t>
      </w:r>
    </w:p>
    <w:p w:rsidR="00F4212E" w:rsidRPr="00C74F32" w:rsidRDefault="00F4212E" w:rsidP="00F4212E">
      <w:pPr>
        <w:pStyle w:val="RedTxt"/>
        <w:keepLines/>
        <w:widowControl/>
        <w:jc w:val="both"/>
      </w:pPr>
    </w:p>
    <w:p w:rsidR="00F4212E" w:rsidRPr="00C74F32" w:rsidRDefault="00F4212E" w:rsidP="00F4212E">
      <w:pPr>
        <w:pStyle w:val="RedTxt"/>
        <w:keepLines/>
        <w:widowControl/>
        <w:numPr>
          <w:ilvl w:val="0"/>
          <w:numId w:val="2"/>
        </w:numPr>
        <w:jc w:val="both"/>
      </w:pPr>
      <w:r w:rsidRPr="00C74F32">
        <w:t>Economie de la construction</w:t>
      </w:r>
    </w:p>
    <w:p w:rsidR="00F4212E" w:rsidRPr="00C74F32" w:rsidRDefault="00F4212E" w:rsidP="00F4212E">
      <w:pPr>
        <w:pStyle w:val="RedTxt"/>
        <w:keepLines/>
        <w:widowControl/>
        <w:numPr>
          <w:ilvl w:val="0"/>
          <w:numId w:val="2"/>
        </w:numPr>
        <w:jc w:val="both"/>
      </w:pPr>
      <w:r w:rsidRPr="00C74F32">
        <w:t>Conception Paysagère</w:t>
      </w:r>
    </w:p>
    <w:p w:rsidR="00F4212E" w:rsidRPr="00C74F32" w:rsidRDefault="00F4212E" w:rsidP="00F4212E">
      <w:pPr>
        <w:pStyle w:val="RedTxt"/>
        <w:keepLines/>
        <w:widowControl/>
        <w:numPr>
          <w:ilvl w:val="0"/>
          <w:numId w:val="2"/>
        </w:numPr>
        <w:jc w:val="both"/>
      </w:pPr>
      <w:r w:rsidRPr="00C74F32">
        <w:t>Aménagement d’espace public</w:t>
      </w:r>
    </w:p>
    <w:p w:rsidR="00F4212E" w:rsidRPr="00C74F32" w:rsidRDefault="00F4212E" w:rsidP="00F4212E">
      <w:pPr>
        <w:pStyle w:val="RedTxt"/>
        <w:keepLines/>
        <w:widowControl/>
        <w:numPr>
          <w:ilvl w:val="0"/>
          <w:numId w:val="2"/>
        </w:numPr>
        <w:jc w:val="both"/>
      </w:pPr>
      <w:r w:rsidRPr="00C74F32">
        <w:t>Ingénierie VRD</w:t>
      </w:r>
    </w:p>
    <w:p w:rsidR="000655F3" w:rsidRPr="00C74F32" w:rsidRDefault="000655F3" w:rsidP="00EA2FC1">
      <w:pPr>
        <w:pStyle w:val="RedTxt"/>
        <w:keepLines/>
        <w:widowControl/>
        <w:jc w:val="both"/>
      </w:pPr>
    </w:p>
    <w:p w:rsidR="00EA2FC1" w:rsidRDefault="000655F3" w:rsidP="00EA2FC1">
      <w:pPr>
        <w:pStyle w:val="RedTxt"/>
        <w:keepLines/>
        <w:widowControl/>
        <w:jc w:val="both"/>
        <w:rPr>
          <w:color w:val="FF0000"/>
        </w:rPr>
      </w:pPr>
      <w:r w:rsidRPr="00210302">
        <w:t xml:space="preserve">En cas de groupement le mandataire sera obligatoirement la personne compétente en matière </w:t>
      </w:r>
      <w:r w:rsidR="00C74F32">
        <w:t>d’a</w:t>
      </w:r>
      <w:r w:rsidR="00C74F32" w:rsidRPr="00C74F32">
        <w:t>ménagement d’espace public</w:t>
      </w:r>
      <w:r w:rsidRPr="00210302">
        <w:t>.</w:t>
      </w:r>
    </w:p>
    <w:p w:rsidR="00F4212E" w:rsidRDefault="00F4212E" w:rsidP="00F4212E">
      <w:pPr>
        <w:pStyle w:val="RedTxt"/>
        <w:keepLines/>
        <w:widowControl/>
        <w:ind w:left="720"/>
        <w:jc w:val="both"/>
        <w:rPr>
          <w:color w:val="FF0000"/>
        </w:rPr>
      </w:pPr>
    </w:p>
    <w:p w:rsidR="00EE3E75" w:rsidRPr="00D62E1E" w:rsidRDefault="00EE3E75" w:rsidP="00EE3E75">
      <w:pPr>
        <w:rPr>
          <w:rFonts w:ascii="Arial" w:hAnsi="Arial" w:cs="Arial"/>
          <w:b/>
          <w:sz w:val="28"/>
          <w:szCs w:val="28"/>
          <w:u w:val="single"/>
        </w:rPr>
      </w:pPr>
      <w:r w:rsidRPr="00D62E1E">
        <w:rPr>
          <w:rFonts w:ascii="Arial" w:hAnsi="Arial" w:cs="Arial"/>
          <w:b/>
          <w:sz w:val="28"/>
          <w:szCs w:val="28"/>
          <w:u w:val="single"/>
        </w:rPr>
        <w:t xml:space="preserve">Article 2.2- Documents à produire </w:t>
      </w:r>
    </w:p>
    <w:p w:rsidR="00EE3E75" w:rsidRPr="00D62E1E" w:rsidRDefault="00EE3E75" w:rsidP="00E0282E">
      <w:pPr>
        <w:rPr>
          <w:rFonts w:ascii="Arial" w:hAnsi="Arial" w:cs="Arial"/>
        </w:rPr>
      </w:pPr>
    </w:p>
    <w:p w:rsidR="00277039" w:rsidRPr="00D62E1E" w:rsidRDefault="00277039" w:rsidP="00277039">
      <w:pPr>
        <w:pStyle w:val="RedTxt"/>
        <w:jc w:val="both"/>
      </w:pPr>
      <w:r w:rsidRPr="00D62E1E">
        <w:t xml:space="preserve">Le dossier à remettre par chaque candidat comprendra les pièces suivantes :  </w:t>
      </w:r>
    </w:p>
    <w:p w:rsidR="00277039" w:rsidRPr="00D62E1E" w:rsidRDefault="00277039" w:rsidP="00277039">
      <w:pPr>
        <w:pStyle w:val="RedTxt"/>
        <w:jc w:val="both"/>
      </w:pPr>
    </w:p>
    <w:p w:rsidR="00D62E1E" w:rsidRPr="00D62E1E" w:rsidRDefault="00D62E1E" w:rsidP="00D62E1E">
      <w:pPr>
        <w:pStyle w:val="RedTxt"/>
        <w:jc w:val="both"/>
      </w:pPr>
      <w:r w:rsidRPr="00D62E1E">
        <w:rPr>
          <w:b/>
          <w:bCs/>
          <w:u w:val="single"/>
        </w:rPr>
        <w:t>Justificatifs candidature</w:t>
      </w:r>
    </w:p>
    <w:p w:rsidR="00D62E1E" w:rsidRPr="00D62E1E" w:rsidRDefault="00D62E1E" w:rsidP="00D62E1E">
      <w:pPr>
        <w:rPr>
          <w:rFonts w:ascii="Arial" w:hAnsi="Arial" w:cs="Arial"/>
        </w:rPr>
      </w:pPr>
    </w:p>
    <w:p w:rsidR="00F4212E" w:rsidRPr="00315B48" w:rsidRDefault="00F4212E" w:rsidP="00F4212E">
      <w:pPr>
        <w:numPr>
          <w:ilvl w:val="0"/>
          <w:numId w:val="4"/>
        </w:numPr>
        <w:autoSpaceDE w:val="0"/>
        <w:autoSpaceDN w:val="0"/>
        <w:adjustRightInd w:val="0"/>
        <w:jc w:val="both"/>
        <w:rPr>
          <w:rFonts w:ascii="Arial" w:hAnsi="Arial" w:cs="Arial"/>
          <w:sz w:val="18"/>
          <w:szCs w:val="18"/>
        </w:rPr>
      </w:pPr>
      <w:r w:rsidRPr="00315B48">
        <w:rPr>
          <w:rFonts w:ascii="Arial" w:hAnsi="Arial" w:cs="Arial"/>
          <w:sz w:val="18"/>
          <w:szCs w:val="18"/>
        </w:rPr>
        <w:t xml:space="preserve">La lettre de candidature de l'équipe et, le cas échéant, l'habilitation du mandataire par ses </w:t>
      </w:r>
      <w:proofErr w:type="spellStart"/>
      <w:r w:rsidRPr="00315B48">
        <w:rPr>
          <w:rFonts w:ascii="Arial" w:hAnsi="Arial" w:cs="Arial"/>
          <w:sz w:val="18"/>
          <w:szCs w:val="18"/>
        </w:rPr>
        <w:t>co-traitants</w:t>
      </w:r>
      <w:proofErr w:type="spellEnd"/>
      <w:r w:rsidRPr="00315B48">
        <w:rPr>
          <w:rFonts w:ascii="Arial" w:hAnsi="Arial" w:cs="Arial"/>
          <w:sz w:val="18"/>
          <w:szCs w:val="18"/>
        </w:rPr>
        <w:t xml:space="preserve"> (imprimé DC</w:t>
      </w:r>
      <w:r>
        <w:rPr>
          <w:rFonts w:ascii="Arial" w:hAnsi="Arial" w:cs="Arial"/>
          <w:sz w:val="18"/>
          <w:szCs w:val="18"/>
        </w:rPr>
        <w:t>1</w:t>
      </w:r>
      <w:r w:rsidRPr="00315B48">
        <w:rPr>
          <w:rFonts w:ascii="Arial" w:hAnsi="Arial" w:cs="Arial"/>
          <w:sz w:val="18"/>
          <w:szCs w:val="18"/>
        </w:rPr>
        <w:t xml:space="preserve">) </w:t>
      </w:r>
    </w:p>
    <w:p w:rsidR="00F4212E" w:rsidRPr="0032419A" w:rsidRDefault="00F4212E" w:rsidP="00F4212E">
      <w:pPr>
        <w:autoSpaceDE w:val="0"/>
        <w:autoSpaceDN w:val="0"/>
        <w:adjustRightInd w:val="0"/>
        <w:ind w:left="720"/>
        <w:jc w:val="both"/>
        <w:rPr>
          <w:rFonts w:ascii="Arial" w:hAnsi="Arial" w:cs="Arial"/>
          <w:color w:val="FF0000"/>
          <w:sz w:val="18"/>
          <w:szCs w:val="18"/>
        </w:rPr>
      </w:pPr>
      <w:r w:rsidRPr="0032419A">
        <w:rPr>
          <w:rFonts w:ascii="Arial" w:hAnsi="Arial" w:cs="Arial"/>
          <w:color w:val="FF0000"/>
          <w:sz w:val="18"/>
          <w:szCs w:val="18"/>
        </w:rPr>
        <w:t xml:space="preserve"> </w:t>
      </w:r>
    </w:p>
    <w:p w:rsidR="00F4212E" w:rsidRPr="00315B48" w:rsidRDefault="00F4212E" w:rsidP="00F4212E">
      <w:pPr>
        <w:autoSpaceDE w:val="0"/>
        <w:autoSpaceDN w:val="0"/>
        <w:adjustRightInd w:val="0"/>
        <w:jc w:val="both"/>
        <w:rPr>
          <w:rFonts w:ascii="Arial" w:hAnsi="Arial" w:cs="Arial"/>
          <w:sz w:val="18"/>
          <w:szCs w:val="18"/>
        </w:rPr>
      </w:pPr>
    </w:p>
    <w:p w:rsidR="00F4212E" w:rsidRPr="00315B48" w:rsidRDefault="00F4212E" w:rsidP="00F4212E">
      <w:pPr>
        <w:autoSpaceDE w:val="0"/>
        <w:autoSpaceDN w:val="0"/>
        <w:adjustRightInd w:val="0"/>
        <w:jc w:val="both"/>
        <w:rPr>
          <w:rFonts w:ascii="Arial" w:hAnsi="Arial" w:cs="Arial"/>
          <w:i/>
          <w:iCs/>
          <w:sz w:val="18"/>
          <w:szCs w:val="18"/>
        </w:rPr>
      </w:pPr>
      <w:r w:rsidRPr="00315B48">
        <w:rPr>
          <w:rFonts w:ascii="Arial" w:hAnsi="Arial" w:cs="Arial"/>
          <w:i/>
          <w:iCs/>
          <w:sz w:val="18"/>
          <w:szCs w:val="18"/>
        </w:rPr>
        <w:t>Pour</w:t>
      </w:r>
      <w:r w:rsidRPr="005019CF">
        <w:rPr>
          <w:rFonts w:ascii="Arial" w:hAnsi="Arial" w:cs="Arial"/>
          <w:i/>
          <w:iCs/>
          <w:color w:val="FF0000"/>
          <w:sz w:val="18"/>
          <w:szCs w:val="18"/>
        </w:rPr>
        <w:t xml:space="preserve"> </w:t>
      </w:r>
      <w:r w:rsidRPr="00315B48">
        <w:rPr>
          <w:rFonts w:ascii="Arial" w:hAnsi="Arial" w:cs="Arial"/>
          <w:i/>
          <w:iCs/>
          <w:sz w:val="18"/>
          <w:szCs w:val="18"/>
        </w:rPr>
        <w:t xml:space="preserve">mandataire, </w:t>
      </w:r>
    </w:p>
    <w:p w:rsidR="00F4212E" w:rsidRPr="00315B48" w:rsidRDefault="00F4212E" w:rsidP="00F4212E">
      <w:pPr>
        <w:numPr>
          <w:ilvl w:val="0"/>
          <w:numId w:val="3"/>
        </w:numPr>
        <w:autoSpaceDE w:val="0"/>
        <w:autoSpaceDN w:val="0"/>
        <w:adjustRightInd w:val="0"/>
        <w:jc w:val="both"/>
        <w:rPr>
          <w:rFonts w:ascii="Arial" w:hAnsi="Arial" w:cs="Arial"/>
          <w:sz w:val="18"/>
          <w:szCs w:val="18"/>
        </w:rPr>
      </w:pPr>
      <w:r w:rsidRPr="00315B48">
        <w:rPr>
          <w:rFonts w:ascii="Arial" w:hAnsi="Arial" w:cs="Arial"/>
          <w:sz w:val="18"/>
          <w:szCs w:val="18"/>
        </w:rPr>
        <w:t xml:space="preserve">Un dossier d’œuvres, au format A4, représentant graphiquement et photographiquement un nombre limité d’opérations jugées les plus significatives </w:t>
      </w:r>
    </w:p>
    <w:p w:rsidR="00F4212E" w:rsidRPr="00C74F32" w:rsidRDefault="00F4212E" w:rsidP="00F4212E">
      <w:pPr>
        <w:numPr>
          <w:ilvl w:val="0"/>
          <w:numId w:val="3"/>
        </w:numPr>
        <w:autoSpaceDE w:val="0"/>
        <w:autoSpaceDN w:val="0"/>
        <w:adjustRightInd w:val="0"/>
        <w:jc w:val="both"/>
        <w:rPr>
          <w:rFonts w:ascii="Arial" w:hAnsi="Arial" w:cs="Arial"/>
          <w:sz w:val="18"/>
          <w:szCs w:val="18"/>
        </w:rPr>
      </w:pPr>
      <w:r w:rsidRPr="00C74F32">
        <w:rPr>
          <w:rFonts w:ascii="Arial" w:hAnsi="Arial" w:cs="Arial"/>
          <w:sz w:val="18"/>
          <w:szCs w:val="18"/>
        </w:rPr>
        <w:t>Une fiche de renseignement récapitulative à remplir reprenant l’équipe constituée, les moyens humains et matériel, et une synthèse des 4 références du dossier présenté suivant modèle joint au dossier</w:t>
      </w:r>
      <w:r w:rsidR="00271824" w:rsidRPr="00C74F32">
        <w:rPr>
          <w:rFonts w:ascii="Arial" w:hAnsi="Arial" w:cs="Arial"/>
          <w:sz w:val="18"/>
          <w:szCs w:val="18"/>
        </w:rPr>
        <w:t> ;</w:t>
      </w:r>
    </w:p>
    <w:p w:rsidR="00F4212E" w:rsidRPr="00315B48" w:rsidRDefault="00F4212E" w:rsidP="00F4212E">
      <w:pPr>
        <w:pStyle w:val="RedTxt"/>
        <w:ind w:left="360"/>
        <w:jc w:val="both"/>
      </w:pPr>
    </w:p>
    <w:p w:rsidR="00F4212E" w:rsidRPr="00315B48" w:rsidRDefault="00F4212E" w:rsidP="00F4212E">
      <w:pPr>
        <w:autoSpaceDE w:val="0"/>
        <w:autoSpaceDN w:val="0"/>
        <w:adjustRightInd w:val="0"/>
        <w:jc w:val="both"/>
        <w:rPr>
          <w:rFonts w:ascii="Arial" w:hAnsi="Arial" w:cs="Arial"/>
          <w:i/>
          <w:iCs/>
          <w:sz w:val="18"/>
          <w:szCs w:val="18"/>
        </w:rPr>
      </w:pPr>
      <w:r w:rsidRPr="00315B48">
        <w:rPr>
          <w:rFonts w:ascii="Arial" w:hAnsi="Arial" w:cs="Arial"/>
          <w:i/>
          <w:iCs/>
          <w:sz w:val="18"/>
          <w:szCs w:val="18"/>
        </w:rPr>
        <w:t>Pour chaque membre de l'équipe</w:t>
      </w:r>
    </w:p>
    <w:p w:rsidR="00F4212E" w:rsidRPr="00315B48" w:rsidRDefault="00F4212E" w:rsidP="00F4212E">
      <w:pPr>
        <w:numPr>
          <w:ilvl w:val="0"/>
          <w:numId w:val="3"/>
        </w:numPr>
        <w:autoSpaceDE w:val="0"/>
        <w:autoSpaceDN w:val="0"/>
        <w:adjustRightInd w:val="0"/>
        <w:jc w:val="both"/>
        <w:rPr>
          <w:rFonts w:ascii="Arial" w:hAnsi="Arial" w:cs="Arial"/>
          <w:sz w:val="18"/>
          <w:szCs w:val="18"/>
        </w:rPr>
      </w:pPr>
      <w:r w:rsidRPr="00315B48">
        <w:rPr>
          <w:rFonts w:ascii="Arial" w:hAnsi="Arial" w:cs="Arial"/>
          <w:sz w:val="18"/>
          <w:szCs w:val="18"/>
        </w:rPr>
        <w:t>la déclaration du candidat (imprimé DC</w:t>
      </w:r>
      <w:r>
        <w:rPr>
          <w:rFonts w:ascii="Arial" w:hAnsi="Arial" w:cs="Arial"/>
          <w:sz w:val="18"/>
          <w:szCs w:val="18"/>
        </w:rPr>
        <w:t>2</w:t>
      </w:r>
      <w:r w:rsidRPr="00315B48">
        <w:rPr>
          <w:rFonts w:ascii="Arial" w:hAnsi="Arial" w:cs="Arial"/>
          <w:sz w:val="18"/>
          <w:szCs w:val="18"/>
        </w:rPr>
        <w:t xml:space="preserve">) </w:t>
      </w:r>
    </w:p>
    <w:p w:rsidR="00F4212E" w:rsidRDefault="00F4212E" w:rsidP="00F4212E">
      <w:pPr>
        <w:numPr>
          <w:ilvl w:val="0"/>
          <w:numId w:val="3"/>
        </w:numPr>
        <w:autoSpaceDE w:val="0"/>
        <w:autoSpaceDN w:val="0"/>
        <w:adjustRightInd w:val="0"/>
        <w:jc w:val="both"/>
        <w:rPr>
          <w:rFonts w:ascii="Arial" w:hAnsi="Arial" w:cs="Arial"/>
          <w:sz w:val="18"/>
          <w:szCs w:val="18"/>
        </w:rPr>
      </w:pPr>
      <w:r w:rsidRPr="00315B48">
        <w:rPr>
          <w:rFonts w:ascii="Arial" w:hAnsi="Arial" w:cs="Arial"/>
          <w:sz w:val="18"/>
          <w:szCs w:val="18"/>
        </w:rPr>
        <w:t xml:space="preserve">Une description des moyens humains et matériels </w:t>
      </w:r>
    </w:p>
    <w:p w:rsidR="00F4212E" w:rsidRDefault="00F4212E" w:rsidP="00F4212E">
      <w:pPr>
        <w:numPr>
          <w:ilvl w:val="0"/>
          <w:numId w:val="3"/>
        </w:numPr>
        <w:autoSpaceDE w:val="0"/>
        <w:autoSpaceDN w:val="0"/>
        <w:adjustRightInd w:val="0"/>
        <w:jc w:val="both"/>
        <w:rPr>
          <w:rFonts w:ascii="Arial" w:hAnsi="Arial" w:cs="Arial"/>
          <w:sz w:val="18"/>
          <w:szCs w:val="18"/>
        </w:rPr>
      </w:pPr>
      <w:r>
        <w:rPr>
          <w:rFonts w:ascii="Arial" w:hAnsi="Arial" w:cs="Arial"/>
          <w:sz w:val="18"/>
          <w:szCs w:val="18"/>
        </w:rPr>
        <w:t>Les attestations d’assurances (décennales, etc……)</w:t>
      </w:r>
    </w:p>
    <w:p w:rsidR="00BF5A83" w:rsidRDefault="00BF5A83" w:rsidP="00BF5A83">
      <w:pPr>
        <w:autoSpaceDE w:val="0"/>
        <w:autoSpaceDN w:val="0"/>
        <w:adjustRightInd w:val="0"/>
        <w:jc w:val="both"/>
        <w:rPr>
          <w:rFonts w:ascii="Arial" w:hAnsi="Arial" w:cs="Arial"/>
          <w:sz w:val="18"/>
          <w:szCs w:val="18"/>
        </w:rPr>
      </w:pPr>
    </w:p>
    <w:p w:rsidR="00BF5A83" w:rsidRDefault="00BF5A83" w:rsidP="00BF5A83">
      <w:pPr>
        <w:pStyle w:val="RedTxt"/>
        <w:shd w:val="clear" w:color="auto" w:fill="BFBFBF"/>
        <w:rPr>
          <w:i/>
        </w:rPr>
      </w:pPr>
      <w:r>
        <w:rPr>
          <w:i/>
        </w:rPr>
        <w:t xml:space="preserve">Les formulaires DC 1 et DC 2 sont téléchargeables sur le site de la DAJ à l’adresse suivante : </w:t>
      </w:r>
      <w:hyperlink r:id="rId8" w:history="1">
        <w:r>
          <w:rPr>
            <w:rStyle w:val="Lienhypertexte"/>
            <w:i/>
          </w:rPr>
          <w:t>http://www.economie.gouv.fr/daj/formulaires-declaration-candidat</w:t>
        </w:r>
      </w:hyperlink>
    </w:p>
    <w:p w:rsidR="00BF5A83" w:rsidRPr="00315B48" w:rsidRDefault="00BF5A83" w:rsidP="00BF5A83">
      <w:pPr>
        <w:autoSpaceDE w:val="0"/>
        <w:autoSpaceDN w:val="0"/>
        <w:adjustRightInd w:val="0"/>
        <w:jc w:val="both"/>
        <w:rPr>
          <w:rFonts w:ascii="Arial" w:hAnsi="Arial" w:cs="Arial"/>
          <w:sz w:val="18"/>
          <w:szCs w:val="18"/>
        </w:rPr>
      </w:pPr>
    </w:p>
    <w:p w:rsidR="00D62E1E" w:rsidRPr="00D62E1E" w:rsidRDefault="00EA2FC1" w:rsidP="00D62E1E">
      <w:pPr>
        <w:autoSpaceDE w:val="0"/>
        <w:autoSpaceDN w:val="0"/>
        <w:adjustRightInd w:val="0"/>
        <w:jc w:val="both"/>
        <w:rPr>
          <w:rFonts w:ascii="Arial" w:hAnsi="Arial" w:cs="Arial"/>
          <w:sz w:val="18"/>
          <w:szCs w:val="18"/>
        </w:rPr>
      </w:pPr>
      <w:r w:rsidRPr="00510683">
        <w:rPr>
          <w:rFonts w:ascii="Arial" w:hAnsi="Arial" w:cs="Arial"/>
          <w:sz w:val="18"/>
          <w:szCs w:val="18"/>
        </w:rPr>
        <w:t>Les candidats ont la possibilité d’indiquer dans leur dossier de candidature la base de données ou l’espace de stockage numérique gratuit dans lequel le pouvoir adjudicateur pourra obtenir les documents et renseignements susmentionnés, conformément au décret du 26 septembre 2014 portant mesure de simplification applicables aux marchés publics. Dans un tel cas, il est demandé aux candidats de préciser dans un document spécifique les modalités d’accès à ces éléments.</w:t>
      </w:r>
      <w:r>
        <w:rPr>
          <w:rFonts w:ascii="Arial" w:hAnsi="Arial" w:cs="Arial"/>
          <w:sz w:val="18"/>
          <w:szCs w:val="18"/>
        </w:rPr>
        <w:t xml:space="preserve"> </w:t>
      </w:r>
    </w:p>
    <w:p w:rsidR="00D62E1E" w:rsidRPr="00D62E1E" w:rsidRDefault="00D62E1E" w:rsidP="00D62E1E">
      <w:pPr>
        <w:autoSpaceDE w:val="0"/>
        <w:autoSpaceDN w:val="0"/>
        <w:adjustRightInd w:val="0"/>
        <w:jc w:val="both"/>
        <w:rPr>
          <w:rFonts w:ascii="Arial" w:hAnsi="Arial" w:cs="Arial"/>
          <w:sz w:val="18"/>
          <w:szCs w:val="18"/>
        </w:rPr>
      </w:pPr>
    </w:p>
    <w:p w:rsidR="00D62E1E" w:rsidRPr="00D62E1E" w:rsidRDefault="00D62E1E" w:rsidP="00D62E1E">
      <w:pPr>
        <w:pStyle w:val="RedTxt"/>
        <w:jc w:val="both"/>
      </w:pPr>
      <w:r w:rsidRPr="00D62E1E">
        <w:rPr>
          <w:b/>
          <w:bCs/>
          <w:u w:val="single"/>
        </w:rPr>
        <w:t>Contenu de l'offre</w:t>
      </w:r>
    </w:p>
    <w:p w:rsidR="00D62E1E" w:rsidRPr="00D62E1E" w:rsidRDefault="00D62E1E" w:rsidP="00D62E1E">
      <w:pPr>
        <w:autoSpaceDE w:val="0"/>
        <w:autoSpaceDN w:val="0"/>
        <w:adjustRightInd w:val="0"/>
        <w:jc w:val="both"/>
        <w:rPr>
          <w:rFonts w:ascii="Arial" w:hAnsi="Arial" w:cs="Arial"/>
          <w:sz w:val="18"/>
          <w:szCs w:val="18"/>
        </w:rPr>
      </w:pPr>
    </w:p>
    <w:p w:rsidR="00D62E1E" w:rsidRPr="00271824" w:rsidRDefault="00D62E1E" w:rsidP="00271824">
      <w:pPr>
        <w:pStyle w:val="Paragraphedeliste"/>
        <w:widowControl w:val="0"/>
        <w:numPr>
          <w:ilvl w:val="1"/>
          <w:numId w:val="12"/>
        </w:numPr>
        <w:autoSpaceDE w:val="0"/>
        <w:autoSpaceDN w:val="0"/>
        <w:adjustRightInd w:val="0"/>
        <w:jc w:val="both"/>
        <w:rPr>
          <w:rFonts w:ascii="Arial" w:hAnsi="Arial" w:cs="Arial"/>
          <w:sz w:val="18"/>
          <w:szCs w:val="18"/>
        </w:rPr>
      </w:pPr>
      <w:r w:rsidRPr="00271824">
        <w:rPr>
          <w:rFonts w:ascii="Arial" w:hAnsi="Arial" w:cs="Arial"/>
          <w:sz w:val="18"/>
          <w:szCs w:val="18"/>
        </w:rPr>
        <w:t>Le marché de maîtrise d’œuvre dûment renseigné :</w:t>
      </w:r>
    </w:p>
    <w:p w:rsidR="00D62E1E" w:rsidRPr="00271824" w:rsidRDefault="00D62E1E" w:rsidP="00271824">
      <w:pPr>
        <w:pStyle w:val="Paragraphedeliste"/>
        <w:widowControl w:val="0"/>
        <w:numPr>
          <w:ilvl w:val="0"/>
          <w:numId w:val="12"/>
        </w:numPr>
        <w:tabs>
          <w:tab w:val="left" w:pos="720"/>
        </w:tabs>
        <w:autoSpaceDE w:val="0"/>
        <w:autoSpaceDN w:val="0"/>
        <w:adjustRightInd w:val="0"/>
        <w:jc w:val="both"/>
        <w:rPr>
          <w:rFonts w:ascii="Arial" w:hAnsi="Arial" w:cs="Arial"/>
          <w:sz w:val="18"/>
          <w:szCs w:val="18"/>
        </w:rPr>
      </w:pPr>
      <w:r w:rsidRPr="00271824">
        <w:rPr>
          <w:rFonts w:ascii="Arial" w:hAnsi="Arial" w:cs="Arial"/>
          <w:sz w:val="18"/>
          <w:szCs w:val="18"/>
        </w:rPr>
        <w:t>Article 2.1 : taux et forfait de rémunération ;</w:t>
      </w:r>
    </w:p>
    <w:p w:rsidR="0084689B" w:rsidRPr="00271824" w:rsidRDefault="0084689B" w:rsidP="00271824">
      <w:pPr>
        <w:pStyle w:val="Paragraphedeliste"/>
        <w:widowControl w:val="0"/>
        <w:numPr>
          <w:ilvl w:val="0"/>
          <w:numId w:val="12"/>
        </w:numPr>
        <w:tabs>
          <w:tab w:val="left" w:pos="720"/>
        </w:tabs>
        <w:autoSpaceDE w:val="0"/>
        <w:autoSpaceDN w:val="0"/>
        <w:adjustRightInd w:val="0"/>
        <w:jc w:val="both"/>
        <w:rPr>
          <w:rFonts w:ascii="Arial" w:hAnsi="Arial" w:cs="Arial"/>
          <w:sz w:val="18"/>
          <w:szCs w:val="18"/>
        </w:rPr>
      </w:pPr>
      <w:r w:rsidRPr="00271824">
        <w:rPr>
          <w:rFonts w:ascii="Arial" w:hAnsi="Arial" w:cs="Arial"/>
          <w:sz w:val="18"/>
          <w:szCs w:val="18"/>
        </w:rPr>
        <w:t>Articles 3.1.1 et 4 : taux de tolérance études et travaux ;</w:t>
      </w:r>
    </w:p>
    <w:p w:rsidR="00D62E1E" w:rsidRPr="00271824" w:rsidRDefault="00D62E1E" w:rsidP="00271824">
      <w:pPr>
        <w:pStyle w:val="Paragraphedeliste"/>
        <w:widowControl w:val="0"/>
        <w:numPr>
          <w:ilvl w:val="0"/>
          <w:numId w:val="12"/>
        </w:numPr>
        <w:tabs>
          <w:tab w:val="left" w:pos="720"/>
        </w:tabs>
        <w:autoSpaceDE w:val="0"/>
        <w:autoSpaceDN w:val="0"/>
        <w:adjustRightInd w:val="0"/>
        <w:jc w:val="both"/>
        <w:rPr>
          <w:rFonts w:ascii="Arial" w:hAnsi="Arial" w:cs="Arial"/>
          <w:sz w:val="18"/>
          <w:szCs w:val="18"/>
        </w:rPr>
      </w:pPr>
      <w:r w:rsidRPr="00271824">
        <w:rPr>
          <w:rFonts w:ascii="Arial" w:hAnsi="Arial" w:cs="Arial"/>
          <w:sz w:val="18"/>
          <w:szCs w:val="18"/>
        </w:rPr>
        <w:t>Article 5.1 : délais.</w:t>
      </w:r>
    </w:p>
    <w:p w:rsidR="00D62E1E" w:rsidRPr="00D62E1E" w:rsidRDefault="00D62E1E" w:rsidP="00271824">
      <w:pPr>
        <w:pStyle w:val="En-tte"/>
        <w:tabs>
          <w:tab w:val="clear" w:pos="4819"/>
          <w:tab w:val="clear" w:pos="9071"/>
        </w:tabs>
        <w:ind w:left="720"/>
        <w:rPr>
          <w:rFonts w:ascii="Arial" w:hAnsi="Arial" w:cs="Arial"/>
        </w:rPr>
      </w:pPr>
      <w:r w:rsidRPr="00D62E1E">
        <w:rPr>
          <w:rFonts w:ascii="Arial" w:hAnsi="Arial" w:cs="Arial"/>
        </w:rPr>
        <w:t>Les prix fixés au marché intègrent tous les frais fixes, amortissements et autres coûts pour chaque tranche, ferme ou conditionnelle, de façon à ce que l’inexécution de la tranche conditionnelle ne provoque pas de préjudice au titulaire.</w:t>
      </w:r>
    </w:p>
    <w:p w:rsidR="00D62E1E" w:rsidRPr="00271824" w:rsidRDefault="00D62E1E" w:rsidP="00271824">
      <w:pPr>
        <w:pStyle w:val="Paragraphedeliste"/>
        <w:widowControl w:val="0"/>
        <w:numPr>
          <w:ilvl w:val="1"/>
          <w:numId w:val="12"/>
        </w:numPr>
        <w:autoSpaceDE w:val="0"/>
        <w:autoSpaceDN w:val="0"/>
        <w:adjustRightInd w:val="0"/>
        <w:jc w:val="both"/>
        <w:rPr>
          <w:rFonts w:ascii="Arial" w:hAnsi="Arial" w:cs="Arial"/>
          <w:b/>
          <w:sz w:val="18"/>
          <w:szCs w:val="18"/>
        </w:rPr>
      </w:pPr>
      <w:r w:rsidRPr="00271824">
        <w:rPr>
          <w:rFonts w:ascii="Arial" w:hAnsi="Arial" w:cs="Arial"/>
          <w:b/>
          <w:sz w:val="18"/>
          <w:szCs w:val="18"/>
        </w:rPr>
        <w:t xml:space="preserve">La répartition des honoraires par élément de mission et par cotraitants en se reportant à l’annexe du marché pourra être </w:t>
      </w:r>
      <w:r w:rsidR="00EF3ACA" w:rsidRPr="00271824">
        <w:rPr>
          <w:rFonts w:ascii="Arial" w:hAnsi="Arial" w:cs="Arial"/>
          <w:b/>
          <w:sz w:val="18"/>
          <w:szCs w:val="18"/>
        </w:rPr>
        <w:t>fournie</w:t>
      </w:r>
      <w:r w:rsidRPr="00271824">
        <w:rPr>
          <w:rFonts w:ascii="Arial" w:hAnsi="Arial" w:cs="Arial"/>
          <w:b/>
          <w:sz w:val="18"/>
          <w:szCs w:val="18"/>
        </w:rPr>
        <w:t xml:space="preserve"> ultérieurement pour le lauréat seulement.</w:t>
      </w:r>
    </w:p>
    <w:p w:rsidR="00D62E1E" w:rsidRPr="00271824" w:rsidRDefault="001804CA" w:rsidP="00271824">
      <w:pPr>
        <w:pStyle w:val="Paragraphedeliste"/>
        <w:widowControl w:val="0"/>
        <w:numPr>
          <w:ilvl w:val="1"/>
          <w:numId w:val="12"/>
        </w:numPr>
        <w:autoSpaceDE w:val="0"/>
        <w:autoSpaceDN w:val="0"/>
        <w:adjustRightInd w:val="0"/>
        <w:jc w:val="both"/>
        <w:rPr>
          <w:rFonts w:ascii="Arial" w:hAnsi="Arial" w:cs="Arial"/>
          <w:sz w:val="18"/>
          <w:szCs w:val="18"/>
        </w:rPr>
      </w:pPr>
      <w:r w:rsidRPr="00271824">
        <w:rPr>
          <w:rFonts w:ascii="Arial" w:hAnsi="Arial" w:cs="Arial"/>
          <w:sz w:val="18"/>
          <w:szCs w:val="18"/>
        </w:rPr>
        <w:lastRenderedPageBreak/>
        <w:t>Une note méthodologique</w:t>
      </w:r>
      <w:r w:rsidR="007C0559" w:rsidRPr="00271824">
        <w:rPr>
          <w:rFonts w:ascii="Arial" w:hAnsi="Arial" w:cs="Arial"/>
          <w:sz w:val="18"/>
          <w:szCs w:val="18"/>
        </w:rPr>
        <w:t xml:space="preserve">. Elle </w:t>
      </w:r>
      <w:r w:rsidRPr="00271824">
        <w:rPr>
          <w:rFonts w:ascii="Arial" w:hAnsi="Arial" w:cs="Arial"/>
          <w:sz w:val="18"/>
          <w:szCs w:val="18"/>
        </w:rPr>
        <w:t xml:space="preserve">portera, à l’exclusion de toute prestation qui préfigurerait le projet et à l’exclusion de toute formalisation d’offre financière, sur les conditions d’exécution de la mission : présentation du candidat, moyens, références, approche méthodologique de l’opération en lien avec le programme joint et qui permet d’en sortir vos grands axes de travail ainsi que les </w:t>
      </w:r>
      <w:r w:rsidR="00D62E1E" w:rsidRPr="00271824">
        <w:rPr>
          <w:rFonts w:ascii="Arial" w:hAnsi="Arial" w:cs="Arial"/>
          <w:sz w:val="18"/>
          <w:szCs w:val="18"/>
        </w:rPr>
        <w:t xml:space="preserve"> modalités d’organisation des candidats p</w:t>
      </w:r>
      <w:r w:rsidRPr="00271824">
        <w:rPr>
          <w:rFonts w:ascii="Arial" w:hAnsi="Arial" w:cs="Arial"/>
          <w:sz w:val="18"/>
          <w:szCs w:val="18"/>
        </w:rPr>
        <w:t>our l’exécution de leur mission.</w:t>
      </w:r>
    </w:p>
    <w:p w:rsidR="00D62E1E" w:rsidRPr="00D62E1E" w:rsidRDefault="00D62E1E" w:rsidP="00D62E1E">
      <w:pPr>
        <w:widowControl w:val="0"/>
        <w:autoSpaceDE w:val="0"/>
        <w:autoSpaceDN w:val="0"/>
        <w:adjustRightInd w:val="0"/>
        <w:jc w:val="both"/>
        <w:rPr>
          <w:rFonts w:ascii="Arial" w:hAnsi="Arial" w:cs="Arial"/>
          <w:sz w:val="18"/>
          <w:szCs w:val="18"/>
        </w:rPr>
      </w:pPr>
    </w:p>
    <w:p w:rsidR="00D62E1E" w:rsidRPr="00D62E1E" w:rsidRDefault="00D62E1E" w:rsidP="00D62E1E">
      <w:pPr>
        <w:pStyle w:val="RedTxt"/>
        <w:jc w:val="both"/>
      </w:pPr>
      <w:r w:rsidRPr="00D62E1E">
        <w:t xml:space="preserve">En outre, pour chaque sous-traitant présenté dans l'offre, le candidat devra joindre, en sus de l'annexe : </w:t>
      </w:r>
    </w:p>
    <w:p w:rsidR="00D62E1E" w:rsidRPr="00D62E1E" w:rsidRDefault="00D62E1E" w:rsidP="00D62E1E">
      <w:pPr>
        <w:pStyle w:val="RedTxt"/>
        <w:jc w:val="both"/>
      </w:pPr>
      <w:r w:rsidRPr="00D62E1E">
        <w:t xml:space="preserve">- La nature des prestations sous-traitées ; </w:t>
      </w:r>
    </w:p>
    <w:p w:rsidR="00D62E1E" w:rsidRPr="00D62E1E" w:rsidRDefault="00D62E1E" w:rsidP="00D62E1E">
      <w:pPr>
        <w:pStyle w:val="RedTxt"/>
        <w:jc w:val="both"/>
      </w:pPr>
      <w:r w:rsidRPr="00D62E1E">
        <w:t xml:space="preserve">- Le nom, la raison ou la dénomination sociale et l'adresse du sous-traitant proposé ; </w:t>
      </w:r>
    </w:p>
    <w:p w:rsidR="00D62E1E" w:rsidRPr="00D62E1E" w:rsidRDefault="00D62E1E" w:rsidP="00D62E1E">
      <w:pPr>
        <w:pStyle w:val="RedTxt"/>
        <w:jc w:val="both"/>
      </w:pPr>
      <w:r w:rsidRPr="00D62E1E">
        <w:t xml:space="preserve">- Le montant maximum des sommes à verser par paiement direct au sous-traitant ; </w:t>
      </w:r>
    </w:p>
    <w:p w:rsidR="00D62E1E" w:rsidRPr="00D62E1E" w:rsidRDefault="00D62E1E" w:rsidP="00D62E1E">
      <w:pPr>
        <w:pStyle w:val="RedTxt"/>
        <w:jc w:val="both"/>
      </w:pPr>
      <w:r w:rsidRPr="00D62E1E">
        <w:t xml:space="preserve">- Les conditions de paiement prévues par le projet de contrat de sous-traitance et, le cas échéant, les modalités de variation des prix ; </w:t>
      </w:r>
    </w:p>
    <w:p w:rsidR="00D62E1E" w:rsidRPr="00D62E1E" w:rsidRDefault="00D62E1E" w:rsidP="00D62E1E">
      <w:pPr>
        <w:pStyle w:val="RedTxt"/>
        <w:jc w:val="both"/>
      </w:pPr>
      <w:r w:rsidRPr="00D62E1E">
        <w:t>- Les capacités professionnelles et financières du sous-traitant ;</w:t>
      </w:r>
    </w:p>
    <w:p w:rsidR="00D62E1E" w:rsidRPr="00D62E1E" w:rsidRDefault="00D62E1E" w:rsidP="00D62E1E">
      <w:pPr>
        <w:pStyle w:val="RedTxt"/>
        <w:jc w:val="both"/>
      </w:pPr>
      <w:r w:rsidRPr="00D62E1E">
        <w:t>- Une déclaration du sous-traitant indiquant qu'il ne tombe pas sous le coup d'une interdiction d'accéder aux marchés publics.</w:t>
      </w:r>
    </w:p>
    <w:p w:rsidR="00D62E1E" w:rsidRPr="00D62E1E" w:rsidRDefault="00D62E1E" w:rsidP="00D62E1E">
      <w:pPr>
        <w:pStyle w:val="RedTxt"/>
        <w:jc w:val="both"/>
      </w:pPr>
    </w:p>
    <w:p w:rsidR="00D62E1E" w:rsidRPr="00D62E1E" w:rsidRDefault="00D62E1E" w:rsidP="00D62E1E">
      <w:pPr>
        <w:pStyle w:val="RedTxt"/>
        <w:jc w:val="both"/>
      </w:pPr>
      <w:r w:rsidRPr="00D62E1E">
        <w:t xml:space="preserve">Conformément à l'article 46 - III du Code des marchés publics, le candidat retenu ne saurait être désigné définitivement comme titulaire du marché qu'à la condition de produire dans un délai imparti par le pouvoir adjudicateur les certificats et attestations prévus au I et au II de l'article 46 du même code. </w:t>
      </w:r>
    </w:p>
    <w:p w:rsidR="00E0282E" w:rsidRPr="00D62E1E" w:rsidRDefault="00E0282E" w:rsidP="00E0282E">
      <w:pPr>
        <w:pStyle w:val="RedTxt"/>
        <w:jc w:val="both"/>
      </w:pPr>
    </w:p>
    <w:p w:rsidR="00EE3E75" w:rsidRPr="00D62E1E" w:rsidRDefault="00EE3E75" w:rsidP="00EE3E75">
      <w:pPr>
        <w:rPr>
          <w:rFonts w:ascii="Arial" w:hAnsi="Arial" w:cs="Arial"/>
          <w:b/>
          <w:sz w:val="28"/>
          <w:szCs w:val="28"/>
          <w:u w:val="single"/>
        </w:rPr>
      </w:pPr>
      <w:r w:rsidRPr="00D62E1E">
        <w:rPr>
          <w:rFonts w:ascii="Arial" w:hAnsi="Arial" w:cs="Arial"/>
          <w:b/>
          <w:sz w:val="28"/>
          <w:szCs w:val="28"/>
          <w:u w:val="single"/>
        </w:rPr>
        <w:t xml:space="preserve">Article 2.3- Délai de validité des offres </w:t>
      </w:r>
    </w:p>
    <w:p w:rsidR="00EE3E75" w:rsidRPr="00D62E1E" w:rsidRDefault="00EE3E75" w:rsidP="00EE3E75">
      <w:pPr>
        <w:rPr>
          <w:rFonts w:ascii="Arial" w:hAnsi="Arial" w:cs="Arial"/>
          <w:b/>
          <w:sz w:val="28"/>
          <w:szCs w:val="28"/>
          <w:u w:val="single"/>
        </w:rPr>
      </w:pPr>
    </w:p>
    <w:p w:rsidR="00E0282E" w:rsidRPr="00D62E1E" w:rsidRDefault="00EE3E75" w:rsidP="00E0282E">
      <w:pPr>
        <w:autoSpaceDE w:val="0"/>
        <w:autoSpaceDN w:val="0"/>
        <w:adjustRightInd w:val="0"/>
        <w:jc w:val="both"/>
        <w:rPr>
          <w:rFonts w:ascii="Arial" w:hAnsi="Arial" w:cs="Arial"/>
          <w:sz w:val="18"/>
          <w:szCs w:val="18"/>
        </w:rPr>
      </w:pPr>
      <w:r w:rsidRPr="00D62E1E">
        <w:rPr>
          <w:rFonts w:ascii="Arial" w:hAnsi="Arial" w:cs="Arial"/>
          <w:sz w:val="18"/>
          <w:szCs w:val="18"/>
        </w:rPr>
        <w:t>Le délai de validité des offres est fixé à 90 jours à compter de la date limite de remise des propositions.</w:t>
      </w:r>
    </w:p>
    <w:p w:rsidR="00EE3E75" w:rsidRPr="00D62E1E" w:rsidRDefault="00EE3E75" w:rsidP="00E0282E">
      <w:pPr>
        <w:autoSpaceDE w:val="0"/>
        <w:autoSpaceDN w:val="0"/>
        <w:adjustRightInd w:val="0"/>
        <w:jc w:val="both"/>
        <w:rPr>
          <w:rFonts w:ascii="Arial" w:hAnsi="Arial" w:cs="Arial"/>
          <w:b/>
          <w:bCs/>
          <w:sz w:val="20"/>
          <w:szCs w:val="20"/>
        </w:rPr>
      </w:pPr>
    </w:p>
    <w:p w:rsidR="00E0282E" w:rsidRPr="00D62E1E" w:rsidRDefault="00E0282E" w:rsidP="00E0282E">
      <w:pPr>
        <w:rPr>
          <w:rFonts w:ascii="Arial" w:hAnsi="Arial" w:cs="Arial"/>
          <w:b/>
          <w:sz w:val="28"/>
          <w:szCs w:val="28"/>
          <w:u w:val="single"/>
        </w:rPr>
      </w:pPr>
      <w:r w:rsidRPr="00D62E1E">
        <w:rPr>
          <w:rFonts w:ascii="Arial" w:hAnsi="Arial" w:cs="Arial"/>
          <w:b/>
          <w:sz w:val="28"/>
          <w:szCs w:val="28"/>
          <w:u w:val="single"/>
        </w:rPr>
        <w:t>Article 2.</w:t>
      </w:r>
      <w:r w:rsidR="00EE3E75" w:rsidRPr="00D62E1E">
        <w:rPr>
          <w:rFonts w:ascii="Arial" w:hAnsi="Arial" w:cs="Arial"/>
          <w:b/>
          <w:sz w:val="28"/>
          <w:szCs w:val="28"/>
          <w:u w:val="single"/>
        </w:rPr>
        <w:t>4</w:t>
      </w:r>
      <w:r w:rsidRPr="00D62E1E">
        <w:rPr>
          <w:rFonts w:ascii="Arial" w:hAnsi="Arial" w:cs="Arial"/>
          <w:b/>
          <w:sz w:val="28"/>
          <w:szCs w:val="28"/>
          <w:u w:val="single"/>
        </w:rPr>
        <w:t>- Modalités de remise des plis</w:t>
      </w:r>
    </w:p>
    <w:p w:rsidR="00E0282E" w:rsidRPr="00D62E1E" w:rsidRDefault="00E0282E" w:rsidP="00E0282E">
      <w:pPr>
        <w:rPr>
          <w:rFonts w:ascii="Arial" w:hAnsi="Arial" w:cs="Arial"/>
        </w:rPr>
      </w:pPr>
    </w:p>
    <w:p w:rsidR="00E0282E" w:rsidRPr="00D62E1E" w:rsidRDefault="00E0282E" w:rsidP="00E0282E">
      <w:pPr>
        <w:pStyle w:val="RedTxt"/>
        <w:keepLines/>
        <w:widowControl/>
        <w:jc w:val="both"/>
      </w:pPr>
    </w:p>
    <w:p w:rsidR="00E0282E" w:rsidRPr="00D62E1E" w:rsidRDefault="00E0282E" w:rsidP="00E0282E">
      <w:pPr>
        <w:pStyle w:val="RedTxt"/>
        <w:jc w:val="both"/>
      </w:pPr>
      <w:r w:rsidRPr="00D62E1E">
        <w:t>Les candidats transmettent leur offre sous pli cacheté, sous double enveloppe.</w:t>
      </w:r>
    </w:p>
    <w:p w:rsidR="00E0282E" w:rsidRPr="00D62E1E" w:rsidRDefault="00E0282E" w:rsidP="00E0282E">
      <w:pPr>
        <w:pStyle w:val="RedTxt"/>
        <w:jc w:val="both"/>
      </w:pPr>
    </w:p>
    <w:p w:rsidR="00E0282E" w:rsidRPr="00D62E1E" w:rsidRDefault="00E0282E" w:rsidP="00E0282E">
      <w:pPr>
        <w:pStyle w:val="RedTxt"/>
        <w:widowControl/>
        <w:jc w:val="both"/>
      </w:pPr>
      <w:r w:rsidRPr="00D62E1E">
        <w:t>A – L’enveloppe intérieure portant la mention :</w:t>
      </w:r>
    </w:p>
    <w:p w:rsidR="00E0282E" w:rsidRPr="00C74F32" w:rsidRDefault="00E0282E" w:rsidP="00BC2C7F">
      <w:pPr>
        <w:autoSpaceDE w:val="0"/>
        <w:autoSpaceDN w:val="0"/>
        <w:adjustRightInd w:val="0"/>
        <w:jc w:val="both"/>
        <w:rPr>
          <w:rFonts w:ascii="Arial" w:hAnsi="Arial" w:cs="Arial"/>
          <w:b/>
          <w:bCs/>
          <w:sz w:val="20"/>
          <w:szCs w:val="20"/>
        </w:rPr>
      </w:pPr>
      <w:r w:rsidRPr="00C74F32">
        <w:rPr>
          <w:rFonts w:ascii="Arial" w:hAnsi="Arial" w:cs="Arial"/>
          <w:sz w:val="18"/>
          <w:szCs w:val="18"/>
        </w:rPr>
        <w:t xml:space="preserve">"Maîtrise d’œuvre pour </w:t>
      </w:r>
      <w:r w:rsidR="007C5BE8" w:rsidRPr="00C74F32">
        <w:rPr>
          <w:rFonts w:ascii="Arial" w:hAnsi="Arial" w:cs="Arial"/>
          <w:b/>
          <w:sz w:val="22"/>
          <w:szCs w:val="22"/>
        </w:rPr>
        <w:t>Aménagement de la traversée du bourg</w:t>
      </w:r>
      <w:r w:rsidR="00EF3ACA" w:rsidRPr="00C74F32">
        <w:rPr>
          <w:rFonts w:ascii="Arial" w:hAnsi="Arial" w:cs="Arial"/>
        </w:rPr>
        <w:t xml:space="preserve"> </w:t>
      </w:r>
      <w:r w:rsidRPr="00C74F32">
        <w:rPr>
          <w:rFonts w:ascii="Arial" w:hAnsi="Arial" w:cs="Arial"/>
        </w:rPr>
        <w:t>- NE PAS OUVRIR"</w:t>
      </w:r>
    </w:p>
    <w:p w:rsidR="00E0282E" w:rsidRPr="00D62E1E" w:rsidRDefault="00E0282E" w:rsidP="00E0282E">
      <w:pPr>
        <w:pStyle w:val="RedTxt"/>
        <w:jc w:val="both"/>
      </w:pPr>
    </w:p>
    <w:p w:rsidR="00E0282E" w:rsidRPr="00D62E1E" w:rsidRDefault="00E0282E" w:rsidP="00E0282E">
      <w:pPr>
        <w:pStyle w:val="RedTxt"/>
        <w:widowControl/>
        <w:jc w:val="both"/>
      </w:pPr>
      <w:r w:rsidRPr="00D62E1E">
        <w:t>B - L'enveloppe extérieure portant l'adresse suivante :</w:t>
      </w:r>
    </w:p>
    <w:p w:rsidR="00E0282E" w:rsidRPr="00D62E1E" w:rsidRDefault="00E0282E" w:rsidP="00E0282E">
      <w:pPr>
        <w:pStyle w:val="RedTxt"/>
        <w:widowControl/>
        <w:jc w:val="both"/>
      </w:pPr>
    </w:p>
    <w:p w:rsidR="00E0282E" w:rsidRPr="00C21ABE" w:rsidRDefault="00BC2C7F" w:rsidP="00E0282E">
      <w:pPr>
        <w:pStyle w:val="RedTxt"/>
        <w:keepLines/>
        <w:widowControl/>
        <w:jc w:val="both"/>
      </w:pPr>
      <w:r w:rsidRPr="00C21ABE">
        <w:t xml:space="preserve">Mairie de </w:t>
      </w:r>
      <w:proofErr w:type="spellStart"/>
      <w:r w:rsidR="007C5BE8" w:rsidRPr="00C21ABE">
        <w:t>Céron</w:t>
      </w:r>
      <w:proofErr w:type="spellEnd"/>
    </w:p>
    <w:p w:rsidR="00E0282E" w:rsidRPr="00C21ABE" w:rsidRDefault="00C21ABE" w:rsidP="00E0282E">
      <w:pPr>
        <w:pStyle w:val="RedTxt"/>
        <w:keepLines/>
        <w:widowControl/>
        <w:jc w:val="both"/>
      </w:pPr>
      <w:r w:rsidRPr="00C21ABE">
        <w:t>A</w:t>
      </w:r>
      <w:r w:rsidR="00E0282E" w:rsidRPr="00C21ABE">
        <w:t>dresse</w:t>
      </w:r>
      <w:r w:rsidRPr="00C21ABE">
        <w:t xml:space="preserve">  le bourg 71110 CERON</w:t>
      </w:r>
    </w:p>
    <w:p w:rsidR="00E0282E" w:rsidRPr="00D62E1E" w:rsidRDefault="00E0282E" w:rsidP="00E0282E">
      <w:pPr>
        <w:pStyle w:val="RedTxt"/>
        <w:jc w:val="both"/>
      </w:pPr>
    </w:p>
    <w:p w:rsidR="00E0282E" w:rsidRPr="00D62E1E" w:rsidRDefault="00E0282E" w:rsidP="00E0282E">
      <w:pPr>
        <w:pStyle w:val="RedTxt"/>
        <w:jc w:val="both"/>
      </w:pPr>
      <w:r w:rsidRPr="00D62E1E">
        <w:t>Les offres devront être remises contre récépissé avant la date indiquée dans la page de garde du présent règlement ou, si elles sont envoyées par la poste, devront l’être à l’adresse ci-dessus par pli recommandé avec avis de réception postal et parvenir à destination avant ces mêmes date et heure limites.</w:t>
      </w:r>
    </w:p>
    <w:p w:rsidR="00E0282E" w:rsidRPr="00D62E1E" w:rsidRDefault="00E0282E" w:rsidP="00E0282E">
      <w:pPr>
        <w:pStyle w:val="RedTxt"/>
        <w:jc w:val="both"/>
      </w:pPr>
    </w:p>
    <w:p w:rsidR="00E0282E" w:rsidRPr="00D62E1E" w:rsidRDefault="00E0282E" w:rsidP="00E0282E">
      <w:pPr>
        <w:pStyle w:val="RedTxt"/>
        <w:jc w:val="both"/>
      </w:pPr>
      <w:r w:rsidRPr="00D62E1E">
        <w:t>Les dossiers qui seraient remis ou dont l’avis de réception serait délivré après la date et l'heure limites fixées ci-dessus ainsi que ceux remis sous enveloppe non cachetée, ne seront pas retenus. Ils seront renvoyés à leurs auteurs.</w:t>
      </w:r>
    </w:p>
    <w:p w:rsidR="00E0282E" w:rsidRPr="00D62E1E" w:rsidRDefault="00E0282E" w:rsidP="00E0282E">
      <w:pPr>
        <w:pStyle w:val="RedTxt"/>
        <w:jc w:val="both"/>
      </w:pPr>
    </w:p>
    <w:p w:rsidR="00E0282E" w:rsidRPr="00D62E1E" w:rsidRDefault="00E0282E" w:rsidP="00E0282E">
      <w:pPr>
        <w:pStyle w:val="RedTxt"/>
        <w:jc w:val="both"/>
      </w:pPr>
    </w:p>
    <w:p w:rsidR="00E0282E" w:rsidRPr="00D62E1E" w:rsidRDefault="00E0282E" w:rsidP="00E0282E">
      <w:pPr>
        <w:pStyle w:val="RedTxt"/>
        <w:jc w:val="both"/>
      </w:pPr>
      <w:r w:rsidRPr="00D62E1E">
        <w:rPr>
          <w:b/>
          <w:bCs/>
          <w:u w:val="single"/>
        </w:rPr>
        <w:t>Remise des plis par voie électronique :</w:t>
      </w:r>
    </w:p>
    <w:p w:rsidR="00E0282E" w:rsidRPr="00D62E1E" w:rsidRDefault="00E0282E" w:rsidP="00E0282E">
      <w:pPr>
        <w:pStyle w:val="RedTxt"/>
        <w:jc w:val="both"/>
      </w:pPr>
    </w:p>
    <w:p w:rsidR="003A7121" w:rsidRDefault="00384061" w:rsidP="003A7121">
      <w:pPr>
        <w:pStyle w:val="RedTxt"/>
        <w:jc w:val="both"/>
      </w:pPr>
      <w:r>
        <w:t xml:space="preserve">Sans objet. </w:t>
      </w:r>
    </w:p>
    <w:p w:rsidR="00F01307" w:rsidRDefault="00F01307" w:rsidP="00F01307">
      <w:pPr>
        <w:pStyle w:val="RedTxt"/>
        <w:keepLines/>
        <w:widowControl/>
        <w:jc w:val="both"/>
      </w:pPr>
    </w:p>
    <w:p w:rsidR="00E0282E" w:rsidRPr="00D62E1E" w:rsidRDefault="00E0282E" w:rsidP="00E0282E">
      <w:pPr>
        <w:pStyle w:val="RedTxt"/>
        <w:keepLines/>
        <w:widowControl/>
        <w:jc w:val="both"/>
      </w:pPr>
    </w:p>
    <w:p w:rsidR="00E0282E" w:rsidRPr="00D62E1E" w:rsidRDefault="00E0282E" w:rsidP="00E0282E">
      <w:pPr>
        <w:pStyle w:val="RedTxt"/>
        <w:keepLines/>
        <w:widowControl/>
        <w:jc w:val="both"/>
        <w:rPr>
          <w:b/>
          <w:sz w:val="28"/>
          <w:szCs w:val="28"/>
          <w:u w:val="single"/>
        </w:rPr>
      </w:pPr>
      <w:r w:rsidRPr="00D62E1E">
        <w:rPr>
          <w:b/>
          <w:sz w:val="28"/>
          <w:szCs w:val="28"/>
          <w:u w:val="single"/>
        </w:rPr>
        <w:t>Article 2.</w:t>
      </w:r>
      <w:r w:rsidR="00EE3E75" w:rsidRPr="00D62E1E">
        <w:rPr>
          <w:b/>
          <w:sz w:val="28"/>
          <w:szCs w:val="28"/>
          <w:u w:val="single"/>
        </w:rPr>
        <w:t>5</w:t>
      </w:r>
      <w:r w:rsidRPr="00D62E1E">
        <w:rPr>
          <w:b/>
          <w:sz w:val="28"/>
          <w:szCs w:val="28"/>
          <w:u w:val="single"/>
        </w:rPr>
        <w:t>- Critères de jugement des propositions</w:t>
      </w:r>
    </w:p>
    <w:p w:rsidR="00E0282E" w:rsidRPr="00D62E1E" w:rsidRDefault="00E0282E" w:rsidP="00E0282E">
      <w:pPr>
        <w:pStyle w:val="RedTxt"/>
        <w:keepLines/>
        <w:widowControl/>
        <w:jc w:val="both"/>
      </w:pPr>
    </w:p>
    <w:p w:rsidR="00D62E1E" w:rsidRDefault="00D62E1E" w:rsidP="00D62E1E">
      <w:pPr>
        <w:pStyle w:val="RedTxt"/>
        <w:jc w:val="both"/>
        <w:rPr>
          <w:b/>
          <w:bCs/>
        </w:rPr>
      </w:pPr>
      <w:r w:rsidRPr="00D62E1E">
        <w:rPr>
          <w:b/>
          <w:bCs/>
        </w:rPr>
        <w:t>Critères de jugement et pondération :</w:t>
      </w:r>
    </w:p>
    <w:p w:rsidR="00283EA0" w:rsidRPr="00D62E1E" w:rsidRDefault="00283EA0" w:rsidP="00D62E1E">
      <w:pPr>
        <w:pStyle w:val="RedTxt"/>
        <w:jc w:val="both"/>
        <w:rPr>
          <w:b/>
          <w:bCs/>
        </w:rPr>
      </w:pPr>
    </w:p>
    <w:p w:rsidR="00283EA0" w:rsidRPr="00C74F32" w:rsidRDefault="002912D2" w:rsidP="00271824">
      <w:pPr>
        <w:pStyle w:val="RedTxt"/>
        <w:numPr>
          <w:ilvl w:val="0"/>
          <w:numId w:val="15"/>
        </w:numPr>
        <w:spacing w:before="120"/>
        <w:jc w:val="both"/>
      </w:pPr>
      <w:r w:rsidRPr="00C74F32">
        <w:t>Valeur technique</w:t>
      </w:r>
      <w:r w:rsidR="006B2870" w:rsidRPr="00C74F32">
        <w:t xml:space="preserve"> jugée sur la base de la note méthodologique remise par le candidat à l’appui de son offre </w:t>
      </w:r>
      <w:r w:rsidRPr="00C74F32">
        <w:t xml:space="preserve"> </w:t>
      </w:r>
      <w:r w:rsidR="00283EA0" w:rsidRPr="00C74F32">
        <w:t>(n</w:t>
      </w:r>
      <w:r w:rsidRPr="00C74F32">
        <w:t>otée sur</w:t>
      </w:r>
      <w:r w:rsidR="002D1B26" w:rsidRPr="00C74F32">
        <w:t xml:space="preserve"> 20 points et pondérée à 60 </w:t>
      </w:r>
      <w:r w:rsidR="00283EA0" w:rsidRPr="00C74F32">
        <w:t xml:space="preserve">% de la note finale) </w:t>
      </w:r>
    </w:p>
    <w:p w:rsidR="00283EA0" w:rsidRPr="00C74F32" w:rsidRDefault="00283EA0" w:rsidP="00271824">
      <w:pPr>
        <w:pStyle w:val="RedTxt"/>
        <w:numPr>
          <w:ilvl w:val="1"/>
          <w:numId w:val="15"/>
        </w:numPr>
        <w:jc w:val="both"/>
        <w:rPr>
          <w:i/>
        </w:rPr>
      </w:pPr>
      <w:r w:rsidRPr="00C74F32">
        <w:rPr>
          <w:i/>
        </w:rPr>
        <w:t>Qualité des références présentées en rapport avec l’objet du marché</w:t>
      </w:r>
      <w:r w:rsidR="002912D2" w:rsidRPr="00C74F32">
        <w:rPr>
          <w:i/>
        </w:rPr>
        <w:t>, compétences, moyens notés</w:t>
      </w:r>
      <w:r w:rsidRPr="00C74F32">
        <w:rPr>
          <w:i/>
        </w:rPr>
        <w:t xml:space="preserve"> sur 8 points </w:t>
      </w:r>
    </w:p>
    <w:p w:rsidR="00283EA0" w:rsidRPr="00C74F32" w:rsidRDefault="006B2870" w:rsidP="00271824">
      <w:pPr>
        <w:pStyle w:val="RedTxt"/>
        <w:numPr>
          <w:ilvl w:val="1"/>
          <w:numId w:val="15"/>
        </w:numPr>
        <w:jc w:val="both"/>
        <w:rPr>
          <w:i/>
        </w:rPr>
      </w:pPr>
      <w:r w:rsidRPr="00C74F32">
        <w:rPr>
          <w:i/>
        </w:rPr>
        <w:t xml:space="preserve">Approche </w:t>
      </w:r>
      <w:r w:rsidR="002912D2" w:rsidRPr="00C74F32">
        <w:rPr>
          <w:i/>
        </w:rPr>
        <w:t xml:space="preserve">méthodologique </w:t>
      </w:r>
      <w:r w:rsidR="00283EA0" w:rsidRPr="00C74F32">
        <w:rPr>
          <w:i/>
        </w:rPr>
        <w:t xml:space="preserve"> notée</w:t>
      </w:r>
      <w:r w:rsidR="002912D2" w:rsidRPr="00C74F32">
        <w:rPr>
          <w:i/>
        </w:rPr>
        <w:t xml:space="preserve">  sur 12</w:t>
      </w:r>
      <w:r w:rsidR="00283EA0" w:rsidRPr="00C74F32">
        <w:rPr>
          <w:i/>
        </w:rPr>
        <w:t xml:space="preserve"> points </w:t>
      </w:r>
    </w:p>
    <w:p w:rsidR="00271824" w:rsidRPr="00C74F32" w:rsidRDefault="00271824" w:rsidP="00271824">
      <w:pPr>
        <w:pStyle w:val="RedTxt"/>
        <w:numPr>
          <w:ilvl w:val="0"/>
          <w:numId w:val="15"/>
        </w:numPr>
        <w:spacing w:before="120"/>
        <w:jc w:val="both"/>
      </w:pPr>
      <w:r w:rsidRPr="00C74F32">
        <w:t xml:space="preserve"> Prix (noté sur 20 points et pondéré à 20 % de la note finale)</w:t>
      </w:r>
    </w:p>
    <w:p w:rsidR="00283EA0" w:rsidRPr="00C74F32" w:rsidRDefault="00283EA0" w:rsidP="00271824">
      <w:pPr>
        <w:pStyle w:val="RedTxt"/>
        <w:numPr>
          <w:ilvl w:val="0"/>
          <w:numId w:val="15"/>
        </w:numPr>
        <w:spacing w:before="120"/>
        <w:jc w:val="both"/>
      </w:pPr>
      <w:r w:rsidRPr="00C74F32">
        <w:t>Délais (noté</w:t>
      </w:r>
      <w:r w:rsidR="007C0559" w:rsidRPr="00C74F32">
        <w:t>s</w:t>
      </w:r>
      <w:r w:rsidRPr="00C74F32">
        <w:t xml:space="preserve"> sur 20 points et pondéré à </w:t>
      </w:r>
      <w:r w:rsidR="002D1B26" w:rsidRPr="00C74F32">
        <w:t xml:space="preserve">15 </w:t>
      </w:r>
      <w:r w:rsidRPr="00C74F32">
        <w:t>% de la note finale)</w:t>
      </w:r>
    </w:p>
    <w:p w:rsidR="00283EA0" w:rsidRPr="00C74F32" w:rsidRDefault="00283EA0" w:rsidP="00271824">
      <w:pPr>
        <w:pStyle w:val="RedTxt"/>
        <w:numPr>
          <w:ilvl w:val="0"/>
          <w:numId w:val="15"/>
        </w:numPr>
        <w:spacing w:before="120"/>
        <w:jc w:val="both"/>
      </w:pPr>
      <w:r w:rsidRPr="00C74F32">
        <w:lastRenderedPageBreak/>
        <w:t xml:space="preserve">Taux de tolérance études et travaux (noté sur 20 points et pondéré à </w:t>
      </w:r>
      <w:r w:rsidR="002D1B26" w:rsidRPr="00C74F32">
        <w:t xml:space="preserve">5 </w:t>
      </w:r>
      <w:r w:rsidRPr="00C74F32">
        <w:t>% de la note finale)</w:t>
      </w:r>
    </w:p>
    <w:p w:rsidR="00C60701" w:rsidRPr="00C74F32" w:rsidRDefault="00C60701" w:rsidP="00FA2AFE">
      <w:pPr>
        <w:widowControl w:val="0"/>
        <w:autoSpaceDE w:val="0"/>
        <w:autoSpaceDN w:val="0"/>
        <w:adjustRightInd w:val="0"/>
        <w:jc w:val="both"/>
        <w:rPr>
          <w:rFonts w:ascii="Arial" w:hAnsi="Arial" w:cs="Arial"/>
          <w:sz w:val="18"/>
          <w:szCs w:val="18"/>
        </w:rPr>
      </w:pPr>
    </w:p>
    <w:p w:rsidR="00C60701" w:rsidRPr="00271824" w:rsidRDefault="00C60701" w:rsidP="00C60701">
      <w:pPr>
        <w:pStyle w:val="RedTxt"/>
        <w:jc w:val="both"/>
      </w:pPr>
      <w:r w:rsidRPr="00271824">
        <w:t xml:space="preserve">Une négociation </w:t>
      </w:r>
      <w:r w:rsidR="006B2870" w:rsidRPr="00271824">
        <w:t>pourra être</w:t>
      </w:r>
      <w:r w:rsidRPr="00271824">
        <w:t xml:space="preserve"> engagée avec tous les candidats ayant remis une offre</w:t>
      </w:r>
      <w:r w:rsidR="00AB22AA" w:rsidRPr="00271824">
        <w:t>, pouvant donner lieu à une audition</w:t>
      </w:r>
      <w:r w:rsidRPr="00271824">
        <w:t xml:space="preserve">, après analyse des plis au vu des critères de jugement. Elle </w:t>
      </w:r>
      <w:r w:rsidR="00B34982" w:rsidRPr="00271824">
        <w:t>pourra porter</w:t>
      </w:r>
      <w:r w:rsidRPr="00271824">
        <w:t xml:space="preserve"> sur tous les éléments de l’offre.</w:t>
      </w:r>
    </w:p>
    <w:p w:rsidR="00D62E1E" w:rsidRPr="00271824" w:rsidRDefault="00D62E1E" w:rsidP="00D62E1E">
      <w:pPr>
        <w:pStyle w:val="RedTxt"/>
        <w:jc w:val="both"/>
      </w:pPr>
    </w:p>
    <w:p w:rsidR="00D62E1E" w:rsidRPr="00D62E1E" w:rsidRDefault="00D62E1E" w:rsidP="00D62E1E">
      <w:pPr>
        <w:widowControl w:val="0"/>
        <w:autoSpaceDE w:val="0"/>
        <w:autoSpaceDN w:val="0"/>
        <w:adjustRightInd w:val="0"/>
        <w:jc w:val="both"/>
        <w:rPr>
          <w:rFonts w:ascii="Arial" w:hAnsi="Arial" w:cs="Arial"/>
          <w:sz w:val="18"/>
          <w:szCs w:val="18"/>
        </w:rPr>
      </w:pPr>
      <w:r w:rsidRPr="00D62E1E">
        <w:rPr>
          <w:rFonts w:ascii="Arial" w:hAnsi="Arial" w:cs="Arial"/>
          <w:sz w:val="18"/>
          <w:szCs w:val="18"/>
        </w:rPr>
        <w:t>Ces éléments deviendront contractuels.</w:t>
      </w:r>
    </w:p>
    <w:p w:rsidR="00D62E1E" w:rsidRPr="00D62E1E" w:rsidRDefault="00D62E1E" w:rsidP="00D62E1E">
      <w:pPr>
        <w:widowControl w:val="0"/>
        <w:autoSpaceDE w:val="0"/>
        <w:autoSpaceDN w:val="0"/>
        <w:adjustRightInd w:val="0"/>
        <w:jc w:val="both"/>
        <w:rPr>
          <w:rFonts w:ascii="Arial" w:hAnsi="Arial" w:cs="Arial"/>
          <w:sz w:val="18"/>
          <w:szCs w:val="18"/>
        </w:rPr>
      </w:pPr>
    </w:p>
    <w:p w:rsidR="00E0282E" w:rsidRPr="00D62E1E" w:rsidRDefault="00E0282E" w:rsidP="00E0282E">
      <w:pPr>
        <w:pStyle w:val="RedTxt"/>
        <w:keepLines/>
        <w:widowControl/>
        <w:jc w:val="both"/>
      </w:pPr>
    </w:p>
    <w:p w:rsidR="00E0282E" w:rsidRPr="00D62E1E" w:rsidRDefault="00E0282E" w:rsidP="00E0282E">
      <w:pPr>
        <w:pStyle w:val="RedTxt"/>
        <w:keepLines/>
        <w:widowControl/>
        <w:jc w:val="both"/>
        <w:rPr>
          <w:b/>
          <w:sz w:val="28"/>
          <w:szCs w:val="28"/>
          <w:u w:val="single"/>
        </w:rPr>
      </w:pPr>
      <w:r w:rsidRPr="00D62E1E">
        <w:rPr>
          <w:b/>
          <w:sz w:val="28"/>
          <w:szCs w:val="28"/>
          <w:u w:val="single"/>
        </w:rPr>
        <w:t>Article 2.</w:t>
      </w:r>
      <w:r w:rsidR="00EE3E75" w:rsidRPr="00D62E1E">
        <w:rPr>
          <w:b/>
          <w:sz w:val="28"/>
          <w:szCs w:val="28"/>
          <w:u w:val="single"/>
        </w:rPr>
        <w:t>6</w:t>
      </w:r>
      <w:r w:rsidRPr="00D62E1E">
        <w:rPr>
          <w:b/>
          <w:sz w:val="28"/>
          <w:szCs w:val="28"/>
          <w:u w:val="single"/>
        </w:rPr>
        <w:t>- Date limite de réception des plis</w:t>
      </w:r>
    </w:p>
    <w:p w:rsidR="00E0282E" w:rsidRPr="00D62E1E" w:rsidRDefault="00E0282E" w:rsidP="00E0282E">
      <w:pPr>
        <w:pStyle w:val="RedTxt"/>
        <w:keepLines/>
        <w:widowControl/>
        <w:jc w:val="both"/>
      </w:pPr>
    </w:p>
    <w:p w:rsidR="00E0282E" w:rsidRPr="00EB443D" w:rsidRDefault="00221A45" w:rsidP="00E0282E">
      <w:pPr>
        <w:rPr>
          <w:rFonts w:ascii="Arial" w:hAnsi="Arial" w:cs="Arial"/>
          <w:b/>
          <w:sz w:val="28"/>
          <w:szCs w:val="28"/>
        </w:rPr>
      </w:pPr>
      <w:r>
        <w:rPr>
          <w:rFonts w:ascii="Arial" w:hAnsi="Arial" w:cs="Arial"/>
          <w:b/>
          <w:sz w:val="28"/>
          <w:szCs w:val="28"/>
        </w:rPr>
        <w:t>Mardi 31</w:t>
      </w:r>
      <w:bookmarkStart w:id="0" w:name="_GoBack"/>
      <w:bookmarkEnd w:id="0"/>
      <w:r w:rsidR="00C21ABE" w:rsidRPr="00EB443D">
        <w:rPr>
          <w:rFonts w:ascii="Arial" w:hAnsi="Arial" w:cs="Arial"/>
          <w:b/>
          <w:sz w:val="28"/>
          <w:szCs w:val="28"/>
        </w:rPr>
        <w:t xml:space="preserve"> mars 2015 17H00</w:t>
      </w:r>
    </w:p>
    <w:sectPr w:rsidR="00E0282E" w:rsidRPr="00EB443D" w:rsidSect="000B60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BAC"/>
    <w:multiLevelType w:val="hybridMultilevel"/>
    <w:tmpl w:val="790EAA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F0663A"/>
    <w:multiLevelType w:val="hybridMultilevel"/>
    <w:tmpl w:val="F3ACC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C26820"/>
    <w:multiLevelType w:val="hybridMultilevel"/>
    <w:tmpl w:val="B20C04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77402F"/>
    <w:multiLevelType w:val="hybridMultilevel"/>
    <w:tmpl w:val="13BEE358"/>
    <w:lvl w:ilvl="0" w:tplc="EBAE193A">
      <w:numFmt w:val="bullet"/>
      <w:lvlText w:val="-"/>
      <w:lvlJc w:val="left"/>
      <w:pPr>
        <w:tabs>
          <w:tab w:val="num" w:pos="1494"/>
        </w:tabs>
        <w:ind w:left="1474"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D4C7444"/>
    <w:multiLevelType w:val="multilevel"/>
    <w:tmpl w:val="4C167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51EB1"/>
    <w:multiLevelType w:val="singleLevel"/>
    <w:tmpl w:val="2D883FEA"/>
    <w:lvl w:ilvl="0">
      <w:start w:val="1"/>
      <w:numFmt w:val="bullet"/>
      <w:pStyle w:val="Retrait1"/>
      <w:lvlText w:val=""/>
      <w:lvlJc w:val="left"/>
      <w:pPr>
        <w:tabs>
          <w:tab w:val="num" w:pos="360"/>
        </w:tabs>
        <w:ind w:left="360" w:hanging="360"/>
      </w:pPr>
      <w:rPr>
        <w:rFonts w:ascii="Symbol" w:hAnsi="Symbol" w:hint="default"/>
      </w:rPr>
    </w:lvl>
  </w:abstractNum>
  <w:abstractNum w:abstractNumId="6">
    <w:nsid w:val="38D74259"/>
    <w:multiLevelType w:val="hybridMultilevel"/>
    <w:tmpl w:val="331C3FEC"/>
    <w:lvl w:ilvl="0" w:tplc="2D0ECAC4">
      <w:numFmt w:val="bullet"/>
      <w:lvlText w:val="-"/>
      <w:lvlJc w:val="left"/>
      <w:pPr>
        <w:tabs>
          <w:tab w:val="num" w:pos="1494"/>
        </w:tabs>
        <w:ind w:left="1474"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C32151E"/>
    <w:multiLevelType w:val="singleLevel"/>
    <w:tmpl w:val="F800C4AA"/>
    <w:lvl w:ilvl="0">
      <w:start w:val="1"/>
      <w:numFmt w:val="bullet"/>
      <w:lvlText w:val=""/>
      <w:lvlJc w:val="left"/>
      <w:pPr>
        <w:tabs>
          <w:tab w:val="num" w:pos="360"/>
        </w:tabs>
        <w:ind w:left="360" w:hanging="360"/>
      </w:pPr>
      <w:rPr>
        <w:rFonts w:ascii="Symbol" w:hAnsi="Symbol" w:hint="default"/>
      </w:rPr>
    </w:lvl>
  </w:abstractNum>
  <w:abstractNum w:abstractNumId="8">
    <w:nsid w:val="482573E1"/>
    <w:multiLevelType w:val="hybridMultilevel"/>
    <w:tmpl w:val="B5CE5096"/>
    <w:lvl w:ilvl="0" w:tplc="0CBE51DC">
      <w:start w:val="5"/>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9">
    <w:nsid w:val="55C70C88"/>
    <w:multiLevelType w:val="hybridMultilevel"/>
    <w:tmpl w:val="D9D45186"/>
    <w:lvl w:ilvl="0" w:tplc="7DFC8E92">
      <w:start w:val="7"/>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89C107E"/>
    <w:multiLevelType w:val="hybridMultilevel"/>
    <w:tmpl w:val="1B503778"/>
    <w:lvl w:ilvl="0" w:tplc="040C0001">
      <w:start w:val="1"/>
      <w:numFmt w:val="bullet"/>
      <w:lvlText w:val=""/>
      <w:lvlJc w:val="left"/>
      <w:pPr>
        <w:tabs>
          <w:tab w:val="num" w:pos="1440"/>
        </w:tabs>
        <w:ind w:left="1440" w:hanging="360"/>
      </w:pPr>
      <w:rPr>
        <w:rFonts w:ascii="Symbol" w:hAnsi="Symbol" w:hint="default"/>
      </w:rPr>
    </w:lvl>
    <w:lvl w:ilvl="1" w:tplc="38602914">
      <w:start w:val="3400"/>
      <w:numFmt w:val="bullet"/>
      <w:lvlText w:val="-"/>
      <w:lvlJc w:val="left"/>
      <w:pPr>
        <w:tabs>
          <w:tab w:val="num" w:pos="900"/>
        </w:tabs>
        <w:ind w:left="900" w:hanging="360"/>
      </w:pPr>
      <w:rPr>
        <w:rFonts w:ascii="Futura Md BT" w:eastAsia="Wingdings" w:hAnsi="Futura Md BT" w:cs="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nsid w:val="59F31298"/>
    <w:multiLevelType w:val="hybridMultilevel"/>
    <w:tmpl w:val="95624702"/>
    <w:lvl w:ilvl="0" w:tplc="8A1CB61A">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2">
    <w:nsid w:val="67463EFF"/>
    <w:multiLevelType w:val="hybridMultilevel"/>
    <w:tmpl w:val="ED58C844"/>
    <w:lvl w:ilvl="0" w:tplc="5B3ECC7E">
      <w:numFmt w:val="bullet"/>
      <w:lvlText w:val="-"/>
      <w:lvlJc w:val="left"/>
      <w:pPr>
        <w:tabs>
          <w:tab w:val="num" w:pos="1494"/>
        </w:tabs>
        <w:ind w:left="1474"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79B7B47"/>
    <w:multiLevelType w:val="hybridMultilevel"/>
    <w:tmpl w:val="56FC73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80963FE"/>
    <w:multiLevelType w:val="hybridMultilevel"/>
    <w:tmpl w:val="28DAB7D6"/>
    <w:lvl w:ilvl="0" w:tplc="040C000F">
      <w:start w:val="1"/>
      <w:numFmt w:val="decimal"/>
      <w:lvlText w:val="%1."/>
      <w:lvlJc w:val="left"/>
      <w:pPr>
        <w:ind w:left="720" w:hanging="360"/>
      </w:pPr>
      <w:rPr>
        <w:rFonts w:hint="default"/>
      </w:rPr>
    </w:lvl>
    <w:lvl w:ilvl="1" w:tplc="0D0CD932">
      <w:start w:val="1"/>
      <w:numFmt w:val="lowerLetter"/>
      <w:lvlText w:val="%2."/>
      <w:lvlJc w:val="left"/>
      <w:pPr>
        <w:ind w:left="1440" w:hanging="360"/>
      </w:pPr>
      <w:rPr>
        <w:rFonts w:hint="default"/>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F251F9"/>
    <w:multiLevelType w:val="hybridMultilevel"/>
    <w:tmpl w:val="2E246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9"/>
  </w:num>
  <w:num w:numId="5">
    <w:abstractNumId w:val="5"/>
  </w:num>
  <w:num w:numId="6">
    <w:abstractNumId w:val="7"/>
  </w:num>
  <w:num w:numId="7">
    <w:abstractNumId w:val="3"/>
  </w:num>
  <w:num w:numId="8">
    <w:abstractNumId w:val="6"/>
  </w:num>
  <w:num w:numId="9">
    <w:abstractNumId w:val="12"/>
  </w:num>
  <w:num w:numId="10">
    <w:abstractNumId w:val="8"/>
  </w:num>
  <w:num w:numId="11">
    <w:abstractNumId w:val="11"/>
  </w:num>
  <w:num w:numId="12">
    <w:abstractNumId w:val="10"/>
  </w:num>
  <w:num w:numId="13">
    <w:abstractNumId w:val="1"/>
  </w:num>
  <w:num w:numId="14">
    <w:abstractNumId w:val="15"/>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1B5BCB"/>
    <w:rsid w:val="00031598"/>
    <w:rsid w:val="000655F3"/>
    <w:rsid w:val="00096EE6"/>
    <w:rsid w:val="000A196D"/>
    <w:rsid w:val="000B6087"/>
    <w:rsid w:val="000F2F3E"/>
    <w:rsid w:val="001804CA"/>
    <w:rsid w:val="001843B6"/>
    <w:rsid w:val="001B5BCB"/>
    <w:rsid w:val="00221A45"/>
    <w:rsid w:val="00271824"/>
    <w:rsid w:val="00277039"/>
    <w:rsid w:val="00283EA0"/>
    <w:rsid w:val="002912D2"/>
    <w:rsid w:val="002D1B26"/>
    <w:rsid w:val="002F67D3"/>
    <w:rsid w:val="00342267"/>
    <w:rsid w:val="00351CE3"/>
    <w:rsid w:val="00384061"/>
    <w:rsid w:val="00395466"/>
    <w:rsid w:val="003A54C7"/>
    <w:rsid w:val="003A7121"/>
    <w:rsid w:val="003F58A9"/>
    <w:rsid w:val="00544A2C"/>
    <w:rsid w:val="00546510"/>
    <w:rsid w:val="005A191D"/>
    <w:rsid w:val="006B2870"/>
    <w:rsid w:val="007134FB"/>
    <w:rsid w:val="007C0559"/>
    <w:rsid w:val="007C5BE8"/>
    <w:rsid w:val="0083335F"/>
    <w:rsid w:val="0084689B"/>
    <w:rsid w:val="00976E62"/>
    <w:rsid w:val="009A6E5B"/>
    <w:rsid w:val="00A62A48"/>
    <w:rsid w:val="00AB22AA"/>
    <w:rsid w:val="00AB4C78"/>
    <w:rsid w:val="00AC1F75"/>
    <w:rsid w:val="00AD4C6E"/>
    <w:rsid w:val="00B34982"/>
    <w:rsid w:val="00BA7A6E"/>
    <w:rsid w:val="00BC2C7F"/>
    <w:rsid w:val="00BF5A83"/>
    <w:rsid w:val="00C21ABE"/>
    <w:rsid w:val="00C41E52"/>
    <w:rsid w:val="00C4534D"/>
    <w:rsid w:val="00C60701"/>
    <w:rsid w:val="00C74F32"/>
    <w:rsid w:val="00D62E1E"/>
    <w:rsid w:val="00DC552E"/>
    <w:rsid w:val="00DE7436"/>
    <w:rsid w:val="00E0282E"/>
    <w:rsid w:val="00E4016C"/>
    <w:rsid w:val="00EA2FC1"/>
    <w:rsid w:val="00EB443D"/>
    <w:rsid w:val="00EE3E75"/>
    <w:rsid w:val="00EF3ACA"/>
    <w:rsid w:val="00F01307"/>
    <w:rsid w:val="00F03C60"/>
    <w:rsid w:val="00F4212E"/>
    <w:rsid w:val="00F606EA"/>
    <w:rsid w:val="00F97F7C"/>
    <w:rsid w:val="00FA2AFE"/>
    <w:rsid w:val="00FC0A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6D"/>
    <w:rPr>
      <w:sz w:val="24"/>
      <w:szCs w:val="24"/>
    </w:rPr>
  </w:style>
  <w:style w:type="paragraph" w:styleId="Titre2">
    <w:name w:val="heading 2"/>
    <w:basedOn w:val="Normal"/>
    <w:next w:val="Normal"/>
    <w:qFormat/>
    <w:rsid w:val="00E0282E"/>
    <w:pPr>
      <w:keepNext/>
      <w:spacing w:before="240" w:after="60"/>
      <w:ind w:left="284"/>
      <w:outlineLvl w:val="1"/>
    </w:pPr>
    <w:rPr>
      <w:i/>
      <w:szCs w:val="20"/>
      <w:u w:val="single"/>
    </w:rPr>
  </w:style>
  <w:style w:type="paragraph" w:styleId="Titre3">
    <w:name w:val="heading 3"/>
    <w:basedOn w:val="Normal"/>
    <w:next w:val="Normal"/>
    <w:qFormat/>
    <w:rsid w:val="00E0282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B5BCB"/>
    <w:rPr>
      <w:color w:val="0000FF"/>
      <w:u w:val="single"/>
    </w:rPr>
  </w:style>
  <w:style w:type="paragraph" w:styleId="NormalWeb">
    <w:name w:val="Normal (Web)"/>
    <w:basedOn w:val="Normal"/>
    <w:rsid w:val="001B5BCB"/>
    <w:pPr>
      <w:spacing w:before="100" w:beforeAutospacing="1" w:after="100" w:afterAutospacing="1"/>
    </w:pPr>
  </w:style>
  <w:style w:type="paragraph" w:styleId="Textedebulles">
    <w:name w:val="Balloon Text"/>
    <w:basedOn w:val="Normal"/>
    <w:semiHidden/>
    <w:rsid w:val="001B5BCB"/>
    <w:rPr>
      <w:rFonts w:ascii="Tahoma" w:hAnsi="Tahoma" w:cs="Tahoma"/>
      <w:sz w:val="16"/>
      <w:szCs w:val="16"/>
    </w:rPr>
  </w:style>
  <w:style w:type="paragraph" w:customStyle="1" w:styleId="RedTitre1">
    <w:name w:val="RedTitre1"/>
    <w:basedOn w:val="Normal"/>
    <w:rsid w:val="000A196D"/>
    <w:pPr>
      <w:framePr w:hSpace="142" w:wrap="auto" w:vAnchor="text" w:hAnchor="text" w:xAlign="center" w:y="1"/>
      <w:widowControl w:val="0"/>
      <w:autoSpaceDE w:val="0"/>
      <w:autoSpaceDN w:val="0"/>
      <w:adjustRightInd w:val="0"/>
      <w:jc w:val="center"/>
    </w:pPr>
    <w:rPr>
      <w:rFonts w:ascii="Arial" w:hAnsi="Arial" w:cs="Arial"/>
      <w:b/>
      <w:bCs/>
      <w:sz w:val="22"/>
      <w:szCs w:val="22"/>
    </w:rPr>
  </w:style>
  <w:style w:type="paragraph" w:customStyle="1" w:styleId="Normal2">
    <w:name w:val="Normal2"/>
    <w:basedOn w:val="Normal"/>
    <w:rsid w:val="00E0282E"/>
    <w:pPr>
      <w:keepLines/>
      <w:tabs>
        <w:tab w:val="left" w:pos="567"/>
        <w:tab w:val="left" w:pos="851"/>
        <w:tab w:val="left" w:pos="1134"/>
      </w:tabs>
      <w:ind w:left="284" w:firstLine="284"/>
      <w:jc w:val="both"/>
    </w:pPr>
    <w:rPr>
      <w:szCs w:val="20"/>
    </w:rPr>
  </w:style>
  <w:style w:type="paragraph" w:styleId="Retraitcorpsdetexte">
    <w:name w:val="Body Text Indent"/>
    <w:basedOn w:val="Normal"/>
    <w:rsid w:val="00E0282E"/>
    <w:pPr>
      <w:ind w:left="284"/>
    </w:pPr>
    <w:rPr>
      <w:noProof/>
      <w:szCs w:val="20"/>
    </w:rPr>
  </w:style>
  <w:style w:type="paragraph" w:customStyle="1" w:styleId="RedTxt">
    <w:name w:val="RedTxt"/>
    <w:basedOn w:val="Normal"/>
    <w:rsid w:val="00E0282E"/>
    <w:pPr>
      <w:widowControl w:val="0"/>
      <w:autoSpaceDE w:val="0"/>
      <w:autoSpaceDN w:val="0"/>
      <w:adjustRightInd w:val="0"/>
    </w:pPr>
    <w:rPr>
      <w:rFonts w:ascii="Arial" w:hAnsi="Arial" w:cs="Arial"/>
      <w:sz w:val="18"/>
      <w:szCs w:val="18"/>
    </w:rPr>
  </w:style>
  <w:style w:type="paragraph" w:customStyle="1" w:styleId="Normal1">
    <w:name w:val="Normal1"/>
    <w:basedOn w:val="Normal"/>
    <w:rsid w:val="00E0282E"/>
    <w:pPr>
      <w:keepLines/>
      <w:tabs>
        <w:tab w:val="left" w:pos="284"/>
        <w:tab w:val="left" w:pos="567"/>
        <w:tab w:val="left" w:pos="851"/>
      </w:tabs>
      <w:ind w:firstLine="284"/>
      <w:jc w:val="both"/>
    </w:pPr>
    <w:rPr>
      <w:szCs w:val="20"/>
    </w:rPr>
  </w:style>
  <w:style w:type="paragraph" w:customStyle="1" w:styleId="Retrait1">
    <w:name w:val="Retrait1"/>
    <w:basedOn w:val="Normal"/>
    <w:rsid w:val="00E0282E"/>
    <w:pPr>
      <w:numPr>
        <w:numId w:val="5"/>
      </w:numPr>
      <w:jc w:val="both"/>
    </w:pPr>
    <w:rPr>
      <w:szCs w:val="20"/>
    </w:rPr>
  </w:style>
  <w:style w:type="paragraph" w:styleId="Corpsdetexte">
    <w:name w:val="Body Text"/>
    <w:basedOn w:val="Normal"/>
    <w:rsid w:val="00E0282E"/>
    <w:pPr>
      <w:spacing w:after="120"/>
    </w:pPr>
  </w:style>
  <w:style w:type="paragraph" w:customStyle="1" w:styleId="SousTitre2">
    <w:name w:val="SousTitre2"/>
    <w:basedOn w:val="Normal"/>
    <w:rsid w:val="00E0282E"/>
    <w:pPr>
      <w:jc w:val="both"/>
    </w:pPr>
    <w:rPr>
      <w:szCs w:val="20"/>
    </w:rPr>
  </w:style>
  <w:style w:type="paragraph" w:styleId="En-tte">
    <w:name w:val="header"/>
    <w:basedOn w:val="Normal"/>
    <w:rsid w:val="00E0282E"/>
    <w:pPr>
      <w:tabs>
        <w:tab w:val="center" w:pos="4819"/>
        <w:tab w:val="right" w:pos="9071"/>
      </w:tabs>
    </w:pPr>
    <w:rPr>
      <w:rFonts w:ascii="Tms Rmn" w:hAnsi="Tms Rmn"/>
      <w:sz w:val="20"/>
      <w:szCs w:val="20"/>
    </w:rPr>
  </w:style>
  <w:style w:type="paragraph" w:customStyle="1" w:styleId="Corpsdetexte23">
    <w:name w:val="Corps de texte 23"/>
    <w:basedOn w:val="Normal"/>
    <w:rsid w:val="00A62A48"/>
    <w:pPr>
      <w:spacing w:after="120" w:line="240" w:lineRule="atLeast"/>
      <w:jc w:val="both"/>
    </w:pPr>
    <w:rPr>
      <w:rFonts w:ascii="Century Gothic" w:hAnsi="Century Gothic"/>
      <w:color w:val="FF00FF"/>
      <w:sz w:val="20"/>
      <w:szCs w:val="20"/>
    </w:rPr>
  </w:style>
  <w:style w:type="paragraph" w:styleId="Paragraphedeliste">
    <w:name w:val="List Paragraph"/>
    <w:basedOn w:val="Normal"/>
    <w:uiPriority w:val="34"/>
    <w:qFormat/>
    <w:rsid w:val="002718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6D"/>
    <w:rPr>
      <w:sz w:val="24"/>
      <w:szCs w:val="24"/>
    </w:rPr>
  </w:style>
  <w:style w:type="paragraph" w:styleId="Titre2">
    <w:name w:val="heading 2"/>
    <w:basedOn w:val="Normal"/>
    <w:next w:val="Normal"/>
    <w:qFormat/>
    <w:rsid w:val="00E0282E"/>
    <w:pPr>
      <w:keepNext/>
      <w:spacing w:before="240" w:after="60"/>
      <w:ind w:left="284"/>
      <w:outlineLvl w:val="1"/>
    </w:pPr>
    <w:rPr>
      <w:i/>
      <w:szCs w:val="20"/>
      <w:u w:val="single"/>
    </w:rPr>
  </w:style>
  <w:style w:type="paragraph" w:styleId="Titre3">
    <w:name w:val="heading 3"/>
    <w:basedOn w:val="Normal"/>
    <w:next w:val="Normal"/>
    <w:qFormat/>
    <w:rsid w:val="00E0282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B5BCB"/>
    <w:rPr>
      <w:color w:val="0000FF"/>
      <w:u w:val="single"/>
    </w:rPr>
  </w:style>
  <w:style w:type="paragraph" w:styleId="NormalWeb">
    <w:name w:val="Normal (Web)"/>
    <w:basedOn w:val="Normal"/>
    <w:rsid w:val="001B5BCB"/>
    <w:pPr>
      <w:spacing w:before="100" w:beforeAutospacing="1" w:after="100" w:afterAutospacing="1"/>
    </w:pPr>
  </w:style>
  <w:style w:type="paragraph" w:styleId="Textedebulles">
    <w:name w:val="Balloon Text"/>
    <w:basedOn w:val="Normal"/>
    <w:semiHidden/>
    <w:rsid w:val="001B5BCB"/>
    <w:rPr>
      <w:rFonts w:ascii="Tahoma" w:hAnsi="Tahoma" w:cs="Tahoma"/>
      <w:sz w:val="16"/>
      <w:szCs w:val="16"/>
    </w:rPr>
  </w:style>
  <w:style w:type="paragraph" w:customStyle="1" w:styleId="RedTitre1">
    <w:name w:val="RedTitre1"/>
    <w:basedOn w:val="Normal"/>
    <w:rsid w:val="000A196D"/>
    <w:pPr>
      <w:framePr w:hSpace="142" w:wrap="auto" w:vAnchor="text" w:hAnchor="text" w:xAlign="center" w:y="1"/>
      <w:widowControl w:val="0"/>
      <w:autoSpaceDE w:val="0"/>
      <w:autoSpaceDN w:val="0"/>
      <w:adjustRightInd w:val="0"/>
      <w:jc w:val="center"/>
    </w:pPr>
    <w:rPr>
      <w:rFonts w:ascii="Arial" w:hAnsi="Arial" w:cs="Arial"/>
      <w:b/>
      <w:bCs/>
      <w:sz w:val="22"/>
      <w:szCs w:val="22"/>
    </w:rPr>
  </w:style>
  <w:style w:type="paragraph" w:customStyle="1" w:styleId="Normal2">
    <w:name w:val="Normal2"/>
    <w:basedOn w:val="Normal"/>
    <w:rsid w:val="00E0282E"/>
    <w:pPr>
      <w:keepLines/>
      <w:tabs>
        <w:tab w:val="left" w:pos="567"/>
        <w:tab w:val="left" w:pos="851"/>
        <w:tab w:val="left" w:pos="1134"/>
      </w:tabs>
      <w:ind w:left="284" w:firstLine="284"/>
      <w:jc w:val="both"/>
    </w:pPr>
    <w:rPr>
      <w:szCs w:val="20"/>
    </w:rPr>
  </w:style>
  <w:style w:type="paragraph" w:styleId="Retraitcorpsdetexte">
    <w:name w:val="Body Text Indent"/>
    <w:basedOn w:val="Normal"/>
    <w:rsid w:val="00E0282E"/>
    <w:pPr>
      <w:ind w:left="284"/>
    </w:pPr>
    <w:rPr>
      <w:noProof/>
      <w:szCs w:val="20"/>
    </w:rPr>
  </w:style>
  <w:style w:type="paragraph" w:customStyle="1" w:styleId="RedTxt">
    <w:name w:val="RedTxt"/>
    <w:basedOn w:val="Normal"/>
    <w:rsid w:val="00E0282E"/>
    <w:pPr>
      <w:widowControl w:val="0"/>
      <w:autoSpaceDE w:val="0"/>
      <w:autoSpaceDN w:val="0"/>
      <w:adjustRightInd w:val="0"/>
    </w:pPr>
    <w:rPr>
      <w:rFonts w:ascii="Arial" w:hAnsi="Arial" w:cs="Arial"/>
      <w:sz w:val="18"/>
      <w:szCs w:val="18"/>
    </w:rPr>
  </w:style>
  <w:style w:type="paragraph" w:customStyle="1" w:styleId="Normal1">
    <w:name w:val="Normal1"/>
    <w:basedOn w:val="Normal"/>
    <w:rsid w:val="00E0282E"/>
    <w:pPr>
      <w:keepLines/>
      <w:tabs>
        <w:tab w:val="left" w:pos="284"/>
        <w:tab w:val="left" w:pos="567"/>
        <w:tab w:val="left" w:pos="851"/>
      </w:tabs>
      <w:ind w:firstLine="284"/>
      <w:jc w:val="both"/>
    </w:pPr>
    <w:rPr>
      <w:szCs w:val="20"/>
    </w:rPr>
  </w:style>
  <w:style w:type="paragraph" w:customStyle="1" w:styleId="Retrait1">
    <w:name w:val="Retrait1"/>
    <w:basedOn w:val="Normal"/>
    <w:rsid w:val="00E0282E"/>
    <w:pPr>
      <w:numPr>
        <w:numId w:val="5"/>
      </w:numPr>
      <w:jc w:val="both"/>
    </w:pPr>
    <w:rPr>
      <w:szCs w:val="20"/>
    </w:rPr>
  </w:style>
  <w:style w:type="paragraph" w:styleId="Corpsdetexte">
    <w:name w:val="Body Text"/>
    <w:basedOn w:val="Normal"/>
    <w:rsid w:val="00E0282E"/>
    <w:pPr>
      <w:spacing w:after="120"/>
    </w:pPr>
  </w:style>
  <w:style w:type="paragraph" w:customStyle="1" w:styleId="SousTitre2">
    <w:name w:val="SousTitre2"/>
    <w:basedOn w:val="Normal"/>
    <w:rsid w:val="00E0282E"/>
    <w:pPr>
      <w:jc w:val="both"/>
    </w:pPr>
    <w:rPr>
      <w:szCs w:val="20"/>
    </w:rPr>
  </w:style>
  <w:style w:type="paragraph" w:styleId="En-tte">
    <w:name w:val="header"/>
    <w:basedOn w:val="Normal"/>
    <w:rsid w:val="00E0282E"/>
    <w:pPr>
      <w:tabs>
        <w:tab w:val="center" w:pos="4819"/>
        <w:tab w:val="right" w:pos="9071"/>
      </w:tabs>
    </w:pPr>
    <w:rPr>
      <w:rFonts w:ascii="Tms Rmn" w:hAnsi="Tms Rmn"/>
      <w:sz w:val="20"/>
      <w:szCs w:val="20"/>
    </w:rPr>
  </w:style>
  <w:style w:type="paragraph" w:customStyle="1" w:styleId="Corpsdetexte23">
    <w:name w:val="Corps de texte 23"/>
    <w:basedOn w:val="Normal"/>
    <w:rsid w:val="00A62A48"/>
    <w:pPr>
      <w:spacing w:after="120" w:line="240" w:lineRule="atLeast"/>
      <w:jc w:val="both"/>
    </w:pPr>
    <w:rPr>
      <w:rFonts w:ascii="Century Gothic" w:hAnsi="Century Gothic"/>
      <w:color w:val="FF00FF"/>
      <w:sz w:val="20"/>
      <w:szCs w:val="20"/>
    </w:rPr>
  </w:style>
  <w:style w:type="paragraph" w:styleId="Paragraphedeliste">
    <w:name w:val="List Paragraph"/>
    <w:basedOn w:val="Normal"/>
    <w:uiPriority w:val="34"/>
    <w:qFormat/>
    <w:rsid w:val="00271824"/>
    <w:pPr>
      <w:ind w:left="720"/>
      <w:contextualSpacing/>
    </w:pPr>
  </w:style>
</w:styles>
</file>

<file path=word/webSettings.xml><?xml version="1.0" encoding="utf-8"?>
<w:webSettings xmlns:r="http://schemas.openxmlformats.org/officeDocument/2006/relationships" xmlns:w="http://schemas.openxmlformats.org/wordprocessingml/2006/main">
  <w:divs>
    <w:div w:id="486556308">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7">
          <w:marLeft w:val="0"/>
          <w:marRight w:val="0"/>
          <w:marTop w:val="0"/>
          <w:marBottom w:val="0"/>
          <w:divBdr>
            <w:top w:val="none" w:sz="0" w:space="0" w:color="auto"/>
            <w:left w:val="none" w:sz="0" w:space="0" w:color="auto"/>
            <w:bottom w:val="none" w:sz="0" w:space="0" w:color="auto"/>
            <w:right w:val="none" w:sz="0" w:space="0" w:color="auto"/>
          </w:divBdr>
          <w:divsChild>
            <w:div w:id="467475047">
              <w:marLeft w:val="0"/>
              <w:marRight w:val="0"/>
              <w:marTop w:val="0"/>
              <w:marBottom w:val="0"/>
              <w:divBdr>
                <w:top w:val="none" w:sz="0" w:space="0" w:color="auto"/>
                <w:left w:val="none" w:sz="0" w:space="0" w:color="auto"/>
                <w:bottom w:val="none" w:sz="0" w:space="0" w:color="auto"/>
                <w:right w:val="none" w:sz="0" w:space="0" w:color="auto"/>
              </w:divBdr>
              <w:divsChild>
                <w:div w:id="1237545536">
                  <w:marLeft w:val="0"/>
                  <w:marRight w:val="0"/>
                  <w:marTop w:val="0"/>
                  <w:marBottom w:val="0"/>
                  <w:divBdr>
                    <w:top w:val="none" w:sz="0" w:space="0" w:color="auto"/>
                    <w:left w:val="none" w:sz="0" w:space="0" w:color="auto"/>
                    <w:bottom w:val="none" w:sz="0" w:space="0" w:color="auto"/>
                    <w:right w:val="none" w:sz="0" w:space="0" w:color="auto"/>
                  </w:divBdr>
                  <w:divsChild>
                    <w:div w:id="436406962">
                      <w:marLeft w:val="0"/>
                      <w:marRight w:val="0"/>
                      <w:marTop w:val="0"/>
                      <w:marBottom w:val="0"/>
                      <w:divBdr>
                        <w:top w:val="none" w:sz="0" w:space="0" w:color="auto"/>
                        <w:left w:val="none" w:sz="0" w:space="0" w:color="auto"/>
                        <w:bottom w:val="none" w:sz="0" w:space="0" w:color="auto"/>
                        <w:right w:val="none" w:sz="0" w:space="0" w:color="auto"/>
                      </w:divBdr>
                      <w:divsChild>
                        <w:div w:id="2365498">
                          <w:marLeft w:val="0"/>
                          <w:marRight w:val="0"/>
                          <w:marTop w:val="0"/>
                          <w:marBottom w:val="0"/>
                          <w:divBdr>
                            <w:top w:val="none" w:sz="0" w:space="0" w:color="auto"/>
                            <w:left w:val="none" w:sz="0" w:space="0" w:color="auto"/>
                            <w:bottom w:val="none" w:sz="0" w:space="0" w:color="auto"/>
                            <w:right w:val="none" w:sz="0" w:space="0" w:color="auto"/>
                          </w:divBdr>
                          <w:divsChild>
                            <w:div w:id="330256997">
                              <w:marLeft w:val="0"/>
                              <w:marRight w:val="0"/>
                              <w:marTop w:val="0"/>
                              <w:marBottom w:val="0"/>
                              <w:divBdr>
                                <w:top w:val="none" w:sz="0" w:space="0" w:color="auto"/>
                                <w:left w:val="none" w:sz="0" w:space="0" w:color="auto"/>
                                <w:bottom w:val="none" w:sz="0" w:space="0" w:color="auto"/>
                                <w:right w:val="none" w:sz="0" w:space="0" w:color="auto"/>
                              </w:divBdr>
                            </w:div>
                            <w:div w:id="1821537092">
                              <w:marLeft w:val="0"/>
                              <w:marRight w:val="0"/>
                              <w:marTop w:val="0"/>
                              <w:marBottom w:val="0"/>
                              <w:divBdr>
                                <w:top w:val="none" w:sz="0" w:space="0" w:color="auto"/>
                                <w:left w:val="none" w:sz="0" w:space="0" w:color="auto"/>
                                <w:bottom w:val="none" w:sz="0" w:space="0" w:color="auto"/>
                                <w:right w:val="none" w:sz="0" w:space="0" w:color="auto"/>
                              </w:divBdr>
                            </w:div>
                            <w:div w:id="2020155160">
                              <w:marLeft w:val="0"/>
                              <w:marRight w:val="0"/>
                              <w:marTop w:val="0"/>
                              <w:marBottom w:val="0"/>
                              <w:divBdr>
                                <w:top w:val="none" w:sz="0" w:space="0" w:color="auto"/>
                                <w:left w:val="none" w:sz="0" w:space="0" w:color="auto"/>
                                <w:bottom w:val="none" w:sz="0" w:space="0" w:color="auto"/>
                                <w:right w:val="none" w:sz="0" w:space="0" w:color="auto"/>
                              </w:divBdr>
                            </w:div>
                          </w:divsChild>
                        </w:div>
                        <w:div w:id="39744591">
                          <w:marLeft w:val="0"/>
                          <w:marRight w:val="0"/>
                          <w:marTop w:val="0"/>
                          <w:marBottom w:val="0"/>
                          <w:divBdr>
                            <w:top w:val="none" w:sz="0" w:space="0" w:color="auto"/>
                            <w:left w:val="none" w:sz="0" w:space="0" w:color="auto"/>
                            <w:bottom w:val="none" w:sz="0" w:space="0" w:color="auto"/>
                            <w:right w:val="none" w:sz="0" w:space="0" w:color="auto"/>
                          </w:divBdr>
                          <w:divsChild>
                            <w:div w:id="449321826">
                              <w:marLeft w:val="0"/>
                              <w:marRight w:val="0"/>
                              <w:marTop w:val="0"/>
                              <w:marBottom w:val="0"/>
                              <w:divBdr>
                                <w:top w:val="none" w:sz="0" w:space="0" w:color="auto"/>
                                <w:left w:val="none" w:sz="0" w:space="0" w:color="auto"/>
                                <w:bottom w:val="none" w:sz="0" w:space="0" w:color="auto"/>
                                <w:right w:val="none" w:sz="0" w:space="0" w:color="auto"/>
                              </w:divBdr>
                            </w:div>
                            <w:div w:id="673849433">
                              <w:marLeft w:val="0"/>
                              <w:marRight w:val="0"/>
                              <w:marTop w:val="0"/>
                              <w:marBottom w:val="0"/>
                              <w:divBdr>
                                <w:top w:val="none" w:sz="0" w:space="0" w:color="auto"/>
                                <w:left w:val="none" w:sz="0" w:space="0" w:color="auto"/>
                                <w:bottom w:val="none" w:sz="0" w:space="0" w:color="auto"/>
                                <w:right w:val="none" w:sz="0" w:space="0" w:color="auto"/>
                              </w:divBdr>
                            </w:div>
                            <w:div w:id="1993022627">
                              <w:marLeft w:val="0"/>
                              <w:marRight w:val="0"/>
                              <w:marTop w:val="0"/>
                              <w:marBottom w:val="0"/>
                              <w:divBdr>
                                <w:top w:val="none" w:sz="0" w:space="0" w:color="auto"/>
                                <w:left w:val="none" w:sz="0" w:space="0" w:color="auto"/>
                                <w:bottom w:val="none" w:sz="0" w:space="0" w:color="auto"/>
                                <w:right w:val="none" w:sz="0" w:space="0" w:color="auto"/>
                              </w:divBdr>
                            </w:div>
                          </w:divsChild>
                        </w:div>
                        <w:div w:id="147132383">
                          <w:marLeft w:val="0"/>
                          <w:marRight w:val="0"/>
                          <w:marTop w:val="0"/>
                          <w:marBottom w:val="0"/>
                          <w:divBdr>
                            <w:top w:val="none" w:sz="0" w:space="0" w:color="auto"/>
                            <w:left w:val="none" w:sz="0" w:space="0" w:color="auto"/>
                            <w:bottom w:val="none" w:sz="0" w:space="0" w:color="auto"/>
                            <w:right w:val="none" w:sz="0" w:space="0" w:color="auto"/>
                          </w:divBdr>
                        </w:div>
                        <w:div w:id="162941548">
                          <w:marLeft w:val="0"/>
                          <w:marRight w:val="0"/>
                          <w:marTop w:val="0"/>
                          <w:marBottom w:val="0"/>
                          <w:divBdr>
                            <w:top w:val="none" w:sz="0" w:space="0" w:color="auto"/>
                            <w:left w:val="none" w:sz="0" w:space="0" w:color="auto"/>
                            <w:bottom w:val="none" w:sz="0" w:space="0" w:color="auto"/>
                            <w:right w:val="none" w:sz="0" w:space="0" w:color="auto"/>
                          </w:divBdr>
                          <w:divsChild>
                            <w:div w:id="1633515521">
                              <w:marLeft w:val="0"/>
                              <w:marRight w:val="0"/>
                              <w:marTop w:val="0"/>
                              <w:marBottom w:val="0"/>
                              <w:divBdr>
                                <w:top w:val="none" w:sz="0" w:space="0" w:color="auto"/>
                                <w:left w:val="none" w:sz="0" w:space="0" w:color="auto"/>
                                <w:bottom w:val="none" w:sz="0" w:space="0" w:color="auto"/>
                                <w:right w:val="none" w:sz="0" w:space="0" w:color="auto"/>
                              </w:divBdr>
                            </w:div>
                            <w:div w:id="1779595870">
                              <w:marLeft w:val="0"/>
                              <w:marRight w:val="0"/>
                              <w:marTop w:val="0"/>
                              <w:marBottom w:val="0"/>
                              <w:divBdr>
                                <w:top w:val="none" w:sz="0" w:space="0" w:color="auto"/>
                                <w:left w:val="none" w:sz="0" w:space="0" w:color="auto"/>
                                <w:bottom w:val="none" w:sz="0" w:space="0" w:color="auto"/>
                                <w:right w:val="none" w:sz="0" w:space="0" w:color="auto"/>
                              </w:divBdr>
                            </w:div>
                          </w:divsChild>
                        </w:div>
                        <w:div w:id="359554131">
                          <w:marLeft w:val="0"/>
                          <w:marRight w:val="0"/>
                          <w:marTop w:val="0"/>
                          <w:marBottom w:val="0"/>
                          <w:divBdr>
                            <w:top w:val="none" w:sz="0" w:space="0" w:color="auto"/>
                            <w:left w:val="none" w:sz="0" w:space="0" w:color="auto"/>
                            <w:bottom w:val="none" w:sz="0" w:space="0" w:color="auto"/>
                            <w:right w:val="none" w:sz="0" w:space="0" w:color="auto"/>
                          </w:divBdr>
                          <w:divsChild>
                            <w:div w:id="1512573005">
                              <w:marLeft w:val="0"/>
                              <w:marRight w:val="0"/>
                              <w:marTop w:val="0"/>
                              <w:marBottom w:val="0"/>
                              <w:divBdr>
                                <w:top w:val="none" w:sz="0" w:space="0" w:color="auto"/>
                                <w:left w:val="none" w:sz="0" w:space="0" w:color="auto"/>
                                <w:bottom w:val="none" w:sz="0" w:space="0" w:color="auto"/>
                                <w:right w:val="none" w:sz="0" w:space="0" w:color="auto"/>
                              </w:divBdr>
                            </w:div>
                            <w:div w:id="1856573714">
                              <w:marLeft w:val="0"/>
                              <w:marRight w:val="0"/>
                              <w:marTop w:val="0"/>
                              <w:marBottom w:val="0"/>
                              <w:divBdr>
                                <w:top w:val="none" w:sz="0" w:space="0" w:color="auto"/>
                                <w:left w:val="none" w:sz="0" w:space="0" w:color="auto"/>
                                <w:bottom w:val="none" w:sz="0" w:space="0" w:color="auto"/>
                                <w:right w:val="none" w:sz="0" w:space="0" w:color="auto"/>
                              </w:divBdr>
                            </w:div>
                            <w:div w:id="1928491226">
                              <w:marLeft w:val="0"/>
                              <w:marRight w:val="0"/>
                              <w:marTop w:val="0"/>
                              <w:marBottom w:val="0"/>
                              <w:divBdr>
                                <w:top w:val="none" w:sz="0" w:space="0" w:color="auto"/>
                                <w:left w:val="none" w:sz="0" w:space="0" w:color="auto"/>
                                <w:bottom w:val="none" w:sz="0" w:space="0" w:color="auto"/>
                                <w:right w:val="none" w:sz="0" w:space="0" w:color="auto"/>
                              </w:divBdr>
                            </w:div>
                          </w:divsChild>
                        </w:div>
                        <w:div w:id="1130440857">
                          <w:marLeft w:val="0"/>
                          <w:marRight w:val="0"/>
                          <w:marTop w:val="0"/>
                          <w:marBottom w:val="0"/>
                          <w:divBdr>
                            <w:top w:val="none" w:sz="0" w:space="0" w:color="auto"/>
                            <w:left w:val="none" w:sz="0" w:space="0" w:color="auto"/>
                            <w:bottom w:val="none" w:sz="0" w:space="0" w:color="auto"/>
                            <w:right w:val="none" w:sz="0" w:space="0" w:color="auto"/>
                          </w:divBdr>
                          <w:divsChild>
                            <w:div w:id="83307361">
                              <w:marLeft w:val="0"/>
                              <w:marRight w:val="0"/>
                              <w:marTop w:val="0"/>
                              <w:marBottom w:val="0"/>
                              <w:divBdr>
                                <w:top w:val="none" w:sz="0" w:space="0" w:color="auto"/>
                                <w:left w:val="none" w:sz="0" w:space="0" w:color="auto"/>
                                <w:bottom w:val="none" w:sz="0" w:space="0" w:color="auto"/>
                                <w:right w:val="none" w:sz="0" w:space="0" w:color="auto"/>
                              </w:divBdr>
                            </w:div>
                            <w:div w:id="968391750">
                              <w:marLeft w:val="0"/>
                              <w:marRight w:val="0"/>
                              <w:marTop w:val="0"/>
                              <w:marBottom w:val="0"/>
                              <w:divBdr>
                                <w:top w:val="none" w:sz="0" w:space="0" w:color="auto"/>
                                <w:left w:val="none" w:sz="0" w:space="0" w:color="auto"/>
                                <w:bottom w:val="none" w:sz="0" w:space="0" w:color="auto"/>
                                <w:right w:val="none" w:sz="0" w:space="0" w:color="auto"/>
                              </w:divBdr>
                            </w:div>
                            <w:div w:id="1096486701">
                              <w:marLeft w:val="0"/>
                              <w:marRight w:val="0"/>
                              <w:marTop w:val="0"/>
                              <w:marBottom w:val="0"/>
                              <w:divBdr>
                                <w:top w:val="none" w:sz="0" w:space="0" w:color="auto"/>
                                <w:left w:val="none" w:sz="0" w:space="0" w:color="auto"/>
                                <w:bottom w:val="none" w:sz="0" w:space="0" w:color="auto"/>
                                <w:right w:val="none" w:sz="0" w:space="0" w:color="auto"/>
                              </w:divBdr>
                            </w:div>
                          </w:divsChild>
                        </w:div>
                        <w:div w:id="1704360133">
                          <w:marLeft w:val="0"/>
                          <w:marRight w:val="0"/>
                          <w:marTop w:val="0"/>
                          <w:marBottom w:val="0"/>
                          <w:divBdr>
                            <w:top w:val="none" w:sz="0" w:space="0" w:color="auto"/>
                            <w:left w:val="none" w:sz="0" w:space="0" w:color="auto"/>
                            <w:bottom w:val="none" w:sz="0" w:space="0" w:color="auto"/>
                            <w:right w:val="none" w:sz="0" w:space="0" w:color="auto"/>
                          </w:divBdr>
                          <w:divsChild>
                            <w:div w:id="159083922">
                              <w:marLeft w:val="0"/>
                              <w:marRight w:val="0"/>
                              <w:marTop w:val="0"/>
                              <w:marBottom w:val="0"/>
                              <w:divBdr>
                                <w:top w:val="none" w:sz="0" w:space="0" w:color="auto"/>
                                <w:left w:val="none" w:sz="0" w:space="0" w:color="auto"/>
                                <w:bottom w:val="none" w:sz="0" w:space="0" w:color="auto"/>
                                <w:right w:val="none" w:sz="0" w:space="0" w:color="auto"/>
                              </w:divBdr>
                            </w:div>
                            <w:div w:id="813303824">
                              <w:marLeft w:val="0"/>
                              <w:marRight w:val="0"/>
                              <w:marTop w:val="0"/>
                              <w:marBottom w:val="0"/>
                              <w:divBdr>
                                <w:top w:val="none" w:sz="0" w:space="0" w:color="auto"/>
                                <w:left w:val="none" w:sz="0" w:space="0" w:color="auto"/>
                                <w:bottom w:val="none" w:sz="0" w:space="0" w:color="auto"/>
                                <w:right w:val="none" w:sz="0" w:space="0" w:color="auto"/>
                              </w:divBdr>
                            </w:div>
                            <w:div w:id="983117327">
                              <w:marLeft w:val="0"/>
                              <w:marRight w:val="0"/>
                              <w:marTop w:val="0"/>
                              <w:marBottom w:val="0"/>
                              <w:divBdr>
                                <w:top w:val="none" w:sz="0" w:space="0" w:color="auto"/>
                                <w:left w:val="none" w:sz="0" w:space="0" w:color="auto"/>
                                <w:bottom w:val="none" w:sz="0" w:space="0" w:color="auto"/>
                                <w:right w:val="none" w:sz="0" w:space="0" w:color="auto"/>
                              </w:divBdr>
                            </w:div>
                          </w:divsChild>
                        </w:div>
                        <w:div w:id="1734232256">
                          <w:marLeft w:val="0"/>
                          <w:marRight w:val="0"/>
                          <w:marTop w:val="0"/>
                          <w:marBottom w:val="0"/>
                          <w:divBdr>
                            <w:top w:val="none" w:sz="0" w:space="0" w:color="auto"/>
                            <w:left w:val="none" w:sz="0" w:space="0" w:color="auto"/>
                            <w:bottom w:val="none" w:sz="0" w:space="0" w:color="auto"/>
                            <w:right w:val="none" w:sz="0" w:space="0" w:color="auto"/>
                          </w:divBdr>
                          <w:divsChild>
                            <w:div w:id="54011062">
                              <w:marLeft w:val="0"/>
                              <w:marRight w:val="0"/>
                              <w:marTop w:val="0"/>
                              <w:marBottom w:val="0"/>
                              <w:divBdr>
                                <w:top w:val="none" w:sz="0" w:space="0" w:color="auto"/>
                                <w:left w:val="none" w:sz="0" w:space="0" w:color="auto"/>
                                <w:bottom w:val="none" w:sz="0" w:space="0" w:color="auto"/>
                                <w:right w:val="none" w:sz="0" w:space="0" w:color="auto"/>
                              </w:divBdr>
                            </w:div>
                            <w:div w:id="1328362179">
                              <w:marLeft w:val="0"/>
                              <w:marRight w:val="0"/>
                              <w:marTop w:val="0"/>
                              <w:marBottom w:val="0"/>
                              <w:divBdr>
                                <w:top w:val="none" w:sz="0" w:space="0" w:color="auto"/>
                                <w:left w:val="none" w:sz="0" w:space="0" w:color="auto"/>
                                <w:bottom w:val="none" w:sz="0" w:space="0" w:color="auto"/>
                                <w:right w:val="none" w:sz="0" w:space="0" w:color="auto"/>
                              </w:divBdr>
                            </w:div>
                            <w:div w:id="15385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731">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7945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daj/formulaires-declaration-candidat" TargetMode="External"/><Relationship Id="rId3" Type="http://schemas.openxmlformats.org/officeDocument/2006/relationships/settings" Target="settings.xml"/><Relationship Id="rId7" Type="http://schemas.openxmlformats.org/officeDocument/2006/relationships/hyperlink" Target="http://www.ceron-bourgog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hias.ceron@orange.fr" TargetMode="External"/><Relationship Id="rId11" Type="http://schemas.microsoft.com/office/2007/relationships/stylesWithEffects" Target="stylesWithEffects.xml"/><Relationship Id="rId5" Type="http://schemas.openxmlformats.org/officeDocument/2006/relationships/hyperlink" Target="mailto:mairie.ceron@wanadoo.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1748</Words>
  <Characters>9616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MARCHES PUBLICS DE PRESTATIONS INTELLECTUELLES</vt:lpstr>
    </vt:vector>
  </TitlesOfParts>
  <Company>Conseil Général de Saône et Loire</Company>
  <LinksUpToDate>false</LinksUpToDate>
  <CharactersWithSpaces>11342</CharactersWithSpaces>
  <SharedDoc>false</SharedDoc>
  <HLinks>
    <vt:vector size="6" baseType="variant">
      <vt:variant>
        <vt:i4>458845</vt:i4>
      </vt:variant>
      <vt:variant>
        <vt:i4>0</vt:i4>
      </vt:variant>
      <vt:variant>
        <vt:i4>0</vt:i4>
      </vt:variant>
      <vt:variant>
        <vt:i4>5</vt:i4>
      </vt:variant>
      <vt:variant>
        <vt:lpwstr>https://marches.e-bourgogne.com/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PRESTATIONS INTELLECTUELLES</dc:title>
  <dc:creator>LAURENE CHENU</dc:creator>
  <cp:lastModifiedBy>Patricia</cp:lastModifiedBy>
  <cp:revision>13</cp:revision>
  <cp:lastPrinted>2015-03-02T15:00:00Z</cp:lastPrinted>
  <dcterms:created xsi:type="dcterms:W3CDTF">2015-02-03T14:51:00Z</dcterms:created>
  <dcterms:modified xsi:type="dcterms:W3CDTF">2015-03-03T11:15:00Z</dcterms:modified>
</cp:coreProperties>
</file>